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6F08" w14:textId="340B9F90" w:rsidR="00AA443E" w:rsidRPr="008039A3" w:rsidRDefault="008B109E" w:rsidP="006F2908">
      <w:pPr>
        <w:tabs>
          <w:tab w:val="left" w:pos="1820"/>
        </w:tabs>
        <w:spacing w:beforeLines="0" w:before="0" w:afterLines="0" w:after="60"/>
        <w:rPr>
          <w:rFonts w:eastAsiaTheme="minorEastAsia" w:cs="Times New Roman"/>
          <w:b/>
          <w:bCs/>
          <w:sz w:val="24"/>
        </w:rPr>
      </w:pPr>
      <w:bookmarkStart w:id="0" w:name="_Hlk510516396"/>
      <w:bookmarkEnd w:id="0"/>
      <w:r w:rsidRPr="006F2908">
        <w:rPr>
          <w:rFonts w:cs="Times New Roman"/>
          <w:b/>
          <w:bCs/>
          <w:sz w:val="24"/>
        </w:rPr>
        <w:t>3GPP TSG-RAN WG2#1</w:t>
      </w:r>
      <w:r w:rsidR="00CF3236" w:rsidRPr="006F2908">
        <w:rPr>
          <w:rFonts w:cs="Times New Roman"/>
          <w:b/>
          <w:bCs/>
          <w:sz w:val="24"/>
        </w:rPr>
        <w:t>3</w:t>
      </w:r>
      <w:r w:rsidR="006C0FFC">
        <w:rPr>
          <w:rFonts w:eastAsiaTheme="minorEastAsia" w:cs="Times New Roman" w:hint="eastAsia"/>
          <w:b/>
          <w:bCs/>
          <w:sz w:val="24"/>
        </w:rPr>
        <w:t>2</w:t>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001440B4" w:rsidRPr="006F2908">
        <w:rPr>
          <w:rFonts w:cs="Times New Roman"/>
          <w:b/>
          <w:bCs/>
          <w:sz w:val="24"/>
        </w:rPr>
        <w:t xml:space="preserve"> </w:t>
      </w:r>
      <w:r w:rsidR="00580EFF" w:rsidRPr="006F2908">
        <w:rPr>
          <w:rFonts w:cs="Times New Roman"/>
          <w:b/>
          <w:bCs/>
          <w:sz w:val="24"/>
        </w:rPr>
        <w:t xml:space="preserve">  </w:t>
      </w:r>
      <w:r w:rsidR="00483268" w:rsidRPr="00483268">
        <w:rPr>
          <w:rFonts w:cs="Times New Roman"/>
          <w:b/>
          <w:bCs/>
          <w:sz w:val="24"/>
        </w:rPr>
        <w:t>R2-2508391</w:t>
      </w:r>
    </w:p>
    <w:p w14:paraId="704EC802" w14:textId="3EAA0275" w:rsidR="000A3782" w:rsidRPr="00A65484" w:rsidRDefault="00391BB5" w:rsidP="000A3782">
      <w:pPr>
        <w:tabs>
          <w:tab w:val="left" w:pos="1820"/>
        </w:tabs>
        <w:spacing w:beforeLines="0" w:before="0" w:afterLines="0" w:after="60"/>
        <w:rPr>
          <w:rFonts w:eastAsia="宋体" w:cs="Times New Roman"/>
          <w:b/>
          <w:sz w:val="24"/>
          <w:szCs w:val="24"/>
          <w:lang w:val="en-GB"/>
        </w:rPr>
      </w:pPr>
      <w:r w:rsidRPr="00391BB5">
        <w:rPr>
          <w:rFonts w:cs="Times New Roman"/>
          <w:b/>
          <w:bCs/>
          <w:sz w:val="24"/>
        </w:rPr>
        <w:t>Dallas, USA, Nov. 17th - 21st</w:t>
      </w:r>
    </w:p>
    <w:p w14:paraId="195BF741" w14:textId="53B373D0"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C52C02" w:rsidRPr="006D121A">
        <w:rPr>
          <w:rFonts w:eastAsia="宋体" w:cs="Times New Roman" w:hint="eastAsia"/>
          <w:b/>
          <w:sz w:val="24"/>
          <w:szCs w:val="24"/>
        </w:rPr>
        <w:t>9</w:t>
      </w:r>
      <w:r w:rsidR="00EA6FCD" w:rsidRPr="006D121A">
        <w:rPr>
          <w:rFonts w:eastAsia="宋体" w:cs="Times New Roman"/>
          <w:b/>
          <w:sz w:val="24"/>
          <w:szCs w:val="24"/>
        </w:rPr>
        <w:t>.2.</w:t>
      </w:r>
      <w:r w:rsidR="0006674D" w:rsidRPr="006D121A">
        <w:rPr>
          <w:rFonts w:eastAsia="宋体" w:cs="Times New Roman"/>
          <w:b/>
          <w:sz w:val="24"/>
          <w:szCs w:val="24"/>
        </w:rPr>
        <w:t>2</w:t>
      </w:r>
      <w:r w:rsidRPr="00FA58D0">
        <w:rPr>
          <w:rFonts w:eastAsia="宋体"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5D413B4B"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E926BB" w:rsidRPr="00E926BB">
        <w:rPr>
          <w:rFonts w:eastAsia="宋体" w:cs="Times New Roman"/>
          <w:b/>
          <w:bCs/>
          <w:sz w:val="24"/>
          <w:szCs w:val="24"/>
        </w:rPr>
        <w:t>Discussion on Topology 2 for Ambient IoT</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729B7B51" w14:textId="5DF950BA" w:rsidR="00C062EE" w:rsidRPr="00454BBE" w:rsidRDefault="000A3782" w:rsidP="00417410">
      <w:pPr>
        <w:pStyle w:val="Heading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31D0BC13" w14:textId="5A1D524E" w:rsidR="00E239B6" w:rsidRPr="001E5BE5" w:rsidRDefault="00E239B6" w:rsidP="00E239B6">
      <w:pPr>
        <w:spacing w:before="156" w:after="156"/>
        <w:rPr>
          <w:rFonts w:eastAsia="宋体"/>
        </w:rPr>
      </w:pPr>
      <w:r w:rsidRPr="005D4EA5">
        <w:rPr>
          <w:rFonts w:eastAsia="宋体"/>
        </w:rPr>
        <w:t>RAN2#1</w:t>
      </w:r>
      <w:r>
        <w:rPr>
          <w:rFonts w:eastAsia="宋体" w:hint="eastAsia"/>
        </w:rPr>
        <w:t>31bis</w:t>
      </w:r>
      <w:r w:rsidRPr="005D4EA5">
        <w:rPr>
          <w:rFonts w:eastAsia="宋体"/>
        </w:rPr>
        <w:t xml:space="preserve"> meeting achieved following agreements</w:t>
      </w:r>
      <w:r>
        <w:rPr>
          <w:rFonts w:eastAsia="宋体"/>
        </w:rPr>
        <w:t>:</w:t>
      </w:r>
    </w:p>
    <w:tbl>
      <w:tblPr>
        <w:tblStyle w:val="TableGrid"/>
        <w:tblW w:w="0" w:type="auto"/>
        <w:tblInd w:w="0" w:type="dxa"/>
        <w:tblLook w:val="04A0" w:firstRow="1" w:lastRow="0" w:firstColumn="1" w:lastColumn="0" w:noHBand="0" w:noVBand="1"/>
      </w:tblPr>
      <w:tblGrid>
        <w:gridCol w:w="9346"/>
      </w:tblGrid>
      <w:tr w:rsidR="00E239B6" w14:paraId="6C42C39E" w14:textId="77777777" w:rsidTr="00E239B6">
        <w:tc>
          <w:tcPr>
            <w:tcW w:w="9346" w:type="dxa"/>
          </w:tcPr>
          <w:p w14:paraId="2E6FCE08" w14:textId="296A2DE9" w:rsidR="00AF37DF" w:rsidRPr="00AF37DF" w:rsidRDefault="00AF37DF" w:rsidP="00AF37DF">
            <w:pPr>
              <w:spacing w:before="156" w:after="156"/>
              <w:rPr>
                <w:rFonts w:eastAsiaTheme="minorEastAsia"/>
              </w:rPr>
            </w:pPr>
            <w:r>
              <w:rPr>
                <w:rFonts w:eastAsiaTheme="minorEastAsia" w:hint="eastAsia"/>
                <w:lang w:eastAsia="zh-CN"/>
              </w:rPr>
              <w:t xml:space="preserve">1. </w:t>
            </w:r>
            <w:r w:rsidRPr="00AF37DF">
              <w:rPr>
                <w:rFonts w:eastAsiaTheme="minorEastAsia"/>
              </w:rPr>
              <w:t xml:space="preserve">gNB will provide AIoT information to the UE reader via RRC dedicated signalling based on NGAP AIoT information received from CN. </w:t>
            </w:r>
            <w:r w:rsidRPr="00A05C3F">
              <w:rPr>
                <w:rFonts w:eastAsiaTheme="minorEastAsia"/>
              </w:rPr>
              <w:t>FFS what information</w:t>
            </w:r>
            <w:r w:rsidRPr="00AF37DF">
              <w:rPr>
                <w:rFonts w:eastAsiaTheme="minorEastAsia"/>
              </w:rPr>
              <w:t xml:space="preserve"> </w:t>
            </w:r>
          </w:p>
          <w:p w14:paraId="123FD017" w14:textId="6EBC9533" w:rsidR="00AF37DF" w:rsidRPr="00AF37DF" w:rsidRDefault="00AF37DF" w:rsidP="00AF37DF">
            <w:pPr>
              <w:spacing w:before="156" w:after="156"/>
              <w:rPr>
                <w:rFonts w:eastAsiaTheme="minorEastAsia"/>
              </w:rPr>
            </w:pPr>
            <w:r w:rsidRPr="00AF37DF">
              <w:rPr>
                <w:rFonts w:eastAsiaTheme="minorEastAsia"/>
              </w:rPr>
              <w:t>2.</w:t>
            </w:r>
            <w:r w:rsidR="00837B2A">
              <w:rPr>
                <w:rFonts w:eastAsiaTheme="minorEastAsia" w:hint="eastAsia"/>
                <w:lang w:eastAsia="zh-CN"/>
              </w:rPr>
              <w:t xml:space="preserve"> </w:t>
            </w:r>
            <w:r w:rsidRPr="00AF37DF">
              <w:rPr>
                <w:rFonts w:eastAsiaTheme="minorEastAsia"/>
              </w:rPr>
              <w:t xml:space="preserve">gNB provides AIoT resource information to be used for AIoT interface transmissions to the reader via RRC dedicated </w:t>
            </w:r>
            <w:r w:rsidR="009D0A06" w:rsidRPr="00AF37DF">
              <w:rPr>
                <w:rFonts w:eastAsiaTheme="minorEastAsia"/>
              </w:rPr>
              <w:t>signalling</w:t>
            </w:r>
            <w:r w:rsidRPr="00AF37DF">
              <w:rPr>
                <w:rFonts w:eastAsiaTheme="minorEastAsia"/>
              </w:rPr>
              <w:t xml:space="preserve">. The resource allocation can be triggered by CN request. UE reader may </w:t>
            </w:r>
            <w:proofErr w:type="gramStart"/>
            <w:r w:rsidRPr="00AF37DF">
              <w:rPr>
                <w:rFonts w:eastAsiaTheme="minorEastAsia"/>
              </w:rPr>
              <w:t>provide assistance</w:t>
            </w:r>
            <w:proofErr w:type="gramEnd"/>
            <w:r w:rsidRPr="00AF37DF">
              <w:rPr>
                <w:rFonts w:eastAsiaTheme="minorEastAsia"/>
              </w:rPr>
              <w:t xml:space="preserve"> information related to AIoT transmissions. </w:t>
            </w:r>
            <w:r w:rsidRPr="00A05C3F">
              <w:rPr>
                <w:rFonts w:eastAsiaTheme="minorEastAsia"/>
              </w:rPr>
              <w:t>FFS what the information may be useful to be provided to gNB.</w:t>
            </w:r>
            <w:r w:rsidRPr="00AF37DF">
              <w:rPr>
                <w:rFonts w:eastAsiaTheme="minorEastAsia"/>
              </w:rPr>
              <w:t xml:space="preserve"> It is up to gNB how the information is used. It is understood that assistance information is not mandated for the gNB to determine resource allocation.  </w:t>
            </w:r>
          </w:p>
          <w:p w14:paraId="4F50DD33" w14:textId="7737671D" w:rsidR="00E239B6" w:rsidRDefault="00AF37DF" w:rsidP="00AF37DF">
            <w:pPr>
              <w:spacing w:before="156" w:after="156"/>
              <w:rPr>
                <w:rFonts w:eastAsiaTheme="minorEastAsia"/>
              </w:rPr>
            </w:pPr>
            <w:r w:rsidRPr="00AF37DF">
              <w:rPr>
                <w:rFonts w:eastAsiaTheme="minorEastAsia"/>
              </w:rPr>
              <w:t xml:space="preserve">3. </w:t>
            </w:r>
            <w:r w:rsidR="00837B2A">
              <w:rPr>
                <w:rFonts w:eastAsiaTheme="minorEastAsia" w:hint="eastAsia"/>
                <w:lang w:eastAsia="zh-CN"/>
              </w:rPr>
              <w:t>T</w:t>
            </w:r>
            <w:r w:rsidRPr="00AF37DF">
              <w:rPr>
                <w:rFonts w:eastAsiaTheme="minorEastAsia"/>
              </w:rPr>
              <w:t>he reader schedules the AIoT interface transmissions within the resources allocated by the gNB.</w:t>
            </w:r>
          </w:p>
        </w:tc>
      </w:tr>
    </w:tbl>
    <w:p w14:paraId="02A80E85" w14:textId="180D55DF" w:rsidR="0038398F" w:rsidRDefault="002411EE" w:rsidP="00F41829">
      <w:pPr>
        <w:pStyle w:val="Heading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000A3782" w:rsidRPr="00454BBE">
        <w:rPr>
          <w:rFonts w:eastAsia="Malgun Gothic"/>
          <w:b w:val="0"/>
          <w:bCs w:val="0"/>
          <w:kern w:val="0"/>
          <w:sz w:val="36"/>
          <w:szCs w:val="20"/>
          <w:lang w:val="en-GB" w:eastAsia="ko-KR"/>
        </w:rPr>
        <w:t>iscussion</w:t>
      </w:r>
      <w:r w:rsidR="0038398F">
        <w:t xml:space="preserve"> </w:t>
      </w:r>
    </w:p>
    <w:p w14:paraId="4A9A613B" w14:textId="788660E2" w:rsidR="00951B10" w:rsidRPr="002411EE" w:rsidRDefault="00951B10" w:rsidP="00951B10">
      <w:pPr>
        <w:pStyle w:val="Heading2"/>
        <w:spacing w:before="156"/>
        <w:ind w:right="200"/>
        <w:rPr>
          <w:rFonts w:eastAsiaTheme="minorEastAsia"/>
        </w:rPr>
      </w:pPr>
      <w:bookmarkStart w:id="3" w:name="_Toc187414302"/>
      <w:r>
        <w:rPr>
          <w:rFonts w:eastAsiaTheme="minorEastAsia" w:hint="eastAsia"/>
        </w:rPr>
        <w:t xml:space="preserve">2.1 </w:t>
      </w:r>
      <w:r w:rsidRPr="002411EE">
        <w:rPr>
          <w:rFonts w:eastAsiaTheme="minorEastAsia"/>
          <w:lang w:val="en-GB"/>
        </w:rPr>
        <w:t>Applicability of Rel-19 T</w:t>
      </w:r>
      <w:r>
        <w:rPr>
          <w:rFonts w:eastAsiaTheme="minorEastAsia" w:hint="eastAsia"/>
          <w:lang w:val="en-GB"/>
        </w:rPr>
        <w:t>P1</w:t>
      </w:r>
      <w:r w:rsidRPr="002411EE">
        <w:rPr>
          <w:rFonts w:eastAsiaTheme="minorEastAsia"/>
          <w:lang w:val="en-GB"/>
        </w:rPr>
        <w:t xml:space="preserve"> </w:t>
      </w:r>
      <w:r w:rsidRPr="00692F30">
        <w:rPr>
          <w:rFonts w:eastAsiaTheme="minorEastAsia"/>
          <w:lang w:val="en-GB"/>
        </w:rPr>
        <w:t xml:space="preserve">AIoT radio interface </w:t>
      </w:r>
      <w:r w:rsidRPr="002411EE">
        <w:rPr>
          <w:rFonts w:eastAsiaTheme="minorEastAsia"/>
          <w:lang w:val="en-GB"/>
        </w:rPr>
        <w:t xml:space="preserve">solution to Rel-20 </w:t>
      </w:r>
      <w:r>
        <w:rPr>
          <w:rFonts w:eastAsiaTheme="minorEastAsia" w:hint="eastAsia"/>
          <w:lang w:val="en-GB"/>
        </w:rPr>
        <w:t>TP2</w:t>
      </w:r>
    </w:p>
    <w:p w14:paraId="1F90E402" w14:textId="50CE6F0E" w:rsidR="00951B10" w:rsidRPr="002411EE" w:rsidRDefault="00951B10" w:rsidP="00951B10">
      <w:pPr>
        <w:spacing w:before="156" w:after="156"/>
        <w:rPr>
          <w:lang w:val="en-GB"/>
        </w:rPr>
      </w:pPr>
      <w:r w:rsidRPr="002411EE">
        <w:rPr>
          <w:lang w:val="en-GB"/>
        </w:rPr>
        <w:t xml:space="preserve">In Rel-19, the AS protocol stack for </w:t>
      </w:r>
      <w:r>
        <w:rPr>
          <w:lang w:val="en-GB"/>
        </w:rPr>
        <w:t>AIoT</w:t>
      </w:r>
      <w:r w:rsidRPr="002411EE">
        <w:rPr>
          <w:lang w:val="en-GB"/>
        </w:rPr>
        <w:t xml:space="preserve"> radio interface between the </w:t>
      </w:r>
      <w:r>
        <w:rPr>
          <w:lang w:val="en-GB"/>
        </w:rPr>
        <w:t>AIoT</w:t>
      </w:r>
      <w:r w:rsidRPr="002411EE">
        <w:rPr>
          <w:lang w:val="en-GB"/>
        </w:rPr>
        <w:t xml:space="preserve"> device and the Base Station </w:t>
      </w:r>
      <w:r>
        <w:rPr>
          <w:lang w:val="en-GB"/>
        </w:rPr>
        <w:t>AIoT</w:t>
      </w:r>
      <w:r w:rsidRPr="002411EE">
        <w:rPr>
          <w:lang w:val="en-GB"/>
        </w:rPr>
        <w:t xml:space="preserve"> reader contains </w:t>
      </w:r>
      <w:r>
        <w:rPr>
          <w:lang w:val="en-GB"/>
        </w:rPr>
        <w:t>AIoT</w:t>
      </w:r>
      <w:r w:rsidRPr="002411EE">
        <w:rPr>
          <w:lang w:val="en-GB"/>
        </w:rPr>
        <w:t xml:space="preserve"> MAC layer and </w:t>
      </w:r>
      <w:r>
        <w:rPr>
          <w:lang w:val="en-GB"/>
        </w:rPr>
        <w:t>AIoT</w:t>
      </w:r>
      <w:r w:rsidRPr="002411EE">
        <w:rPr>
          <w:lang w:val="en-GB"/>
        </w:rPr>
        <w:t xml:space="preserve"> physical layer as shown below in Figure-</w:t>
      </w:r>
      <w:r w:rsidR="00B95DF3">
        <w:rPr>
          <w:rFonts w:eastAsia="Yu Mincho" w:hint="eastAsia"/>
          <w:lang w:val="en-GB" w:eastAsia="ja-JP"/>
        </w:rPr>
        <w:t>1</w:t>
      </w:r>
      <w:r w:rsidRPr="002411EE">
        <w:rPr>
          <w:lang w:val="en-GB"/>
        </w:rPr>
        <w:t xml:space="preserve">. The AS layer control information and data are handled by </w:t>
      </w:r>
      <w:r>
        <w:rPr>
          <w:lang w:val="en-GB"/>
        </w:rPr>
        <w:t>AIoT</w:t>
      </w:r>
      <w:r w:rsidRPr="002411EE">
        <w:rPr>
          <w:lang w:val="en-GB"/>
        </w:rPr>
        <w:t xml:space="preserve"> MAC layer and </w:t>
      </w:r>
      <w:r>
        <w:rPr>
          <w:lang w:val="en-GB"/>
        </w:rPr>
        <w:t>AIoT</w:t>
      </w:r>
      <w:r w:rsidRPr="002411EE">
        <w:rPr>
          <w:lang w:val="en-GB"/>
        </w:rPr>
        <w:t xml:space="preserve"> physical layer. For </w:t>
      </w:r>
      <w:r>
        <w:rPr>
          <w:lang w:val="en-GB"/>
        </w:rPr>
        <w:t>AIoT</w:t>
      </w:r>
      <w:r w:rsidRPr="002411EE">
        <w:rPr>
          <w:lang w:val="en-GB"/>
        </w:rPr>
        <w:t xml:space="preserve"> radio interface, there is no differentiation between the control plane and the user plane. </w:t>
      </w:r>
    </w:p>
    <w:p w14:paraId="1487F6D2" w14:textId="50585598" w:rsidR="00951B10" w:rsidRPr="002411EE" w:rsidRDefault="00951B10" w:rsidP="00951B10">
      <w:pPr>
        <w:spacing w:before="156" w:after="156"/>
        <w:rPr>
          <w:lang w:val="en-GB"/>
        </w:rPr>
      </w:pPr>
      <w:r w:rsidRPr="002411EE">
        <w:rPr>
          <w:lang w:val="en-GB"/>
        </w:rPr>
        <w:t xml:space="preserve">In Rel-20, Ambient IoT radio interface is between the </w:t>
      </w:r>
      <w:r>
        <w:rPr>
          <w:lang w:val="en-GB"/>
        </w:rPr>
        <w:t>AIoT</w:t>
      </w:r>
      <w:r w:rsidRPr="002411EE">
        <w:rPr>
          <w:lang w:val="en-GB"/>
        </w:rPr>
        <w:t xml:space="preserve"> device and an </w:t>
      </w:r>
      <w:r w:rsidR="00E02AD4" w:rsidRPr="00E02AD4">
        <w:rPr>
          <w:rFonts w:hint="eastAsia"/>
          <w:lang w:val="en-GB"/>
        </w:rPr>
        <w:t>i</w:t>
      </w:r>
      <w:r w:rsidRPr="002411EE">
        <w:rPr>
          <w:lang w:val="en-GB"/>
        </w:rPr>
        <w:t xml:space="preserve">ntermediate UE reader. </w:t>
      </w:r>
    </w:p>
    <w:p w14:paraId="3F14A4D0" w14:textId="77777777" w:rsidR="00951B10" w:rsidRPr="002411EE" w:rsidRDefault="00951B10" w:rsidP="00951B10">
      <w:pPr>
        <w:spacing w:before="156" w:after="156"/>
        <w:jc w:val="center"/>
        <w:rPr>
          <w:rFonts w:eastAsiaTheme="minorEastAsia"/>
          <w:b/>
          <w:bCs/>
          <w:lang w:val="en-GB"/>
        </w:rPr>
      </w:pPr>
      <w:r w:rsidRPr="002411EE">
        <w:rPr>
          <w:rFonts w:eastAsiaTheme="minorEastAsia"/>
          <w:b/>
          <w:bCs/>
          <w:lang w:val="en-GB"/>
        </w:rPr>
        <w:object w:dxaOrig="3593" w:dyaOrig="1148" w14:anchorId="42A18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pt;height:61.4pt;mso-width-percent:0;mso-height-percent:0;mso-width-percent:0;mso-height-percent:0" o:ole="">
            <v:imagedata r:id="rId8" o:title=""/>
            <o:lock v:ext="edit" aspectratio="f"/>
          </v:shape>
          <o:OLEObject Type="Embed" ProgID="Visio.Drawing.15" ShapeID="_x0000_i1025" DrawAspect="Content" ObjectID="_1824018677" r:id="rId9"/>
        </w:object>
      </w:r>
    </w:p>
    <w:p w14:paraId="1603A731" w14:textId="7E039110" w:rsidR="00951B10" w:rsidRPr="002411EE" w:rsidRDefault="00951B10" w:rsidP="00951B10">
      <w:pPr>
        <w:spacing w:before="156" w:after="156"/>
        <w:jc w:val="center"/>
        <w:rPr>
          <w:rFonts w:eastAsiaTheme="minorEastAsia"/>
          <w:i/>
          <w:iCs/>
          <w:lang w:val="en-GB"/>
        </w:rPr>
      </w:pPr>
      <w:r w:rsidRPr="002411EE">
        <w:rPr>
          <w:rFonts w:eastAsiaTheme="minorEastAsia"/>
          <w:i/>
          <w:iCs/>
          <w:lang w:val="en-GB"/>
        </w:rPr>
        <w:t>Figure</w:t>
      </w:r>
      <w:r>
        <w:rPr>
          <w:rFonts w:eastAsiaTheme="minorEastAsia" w:hint="eastAsia"/>
          <w:i/>
          <w:iCs/>
          <w:lang w:val="en-GB"/>
        </w:rPr>
        <w:t>-1</w:t>
      </w:r>
      <w:r w:rsidRPr="002411EE">
        <w:rPr>
          <w:rFonts w:eastAsiaTheme="minorEastAsia"/>
          <w:i/>
          <w:iCs/>
          <w:lang w:val="en-GB"/>
        </w:rPr>
        <w:t xml:space="preserve">: AS protocol stack for </w:t>
      </w:r>
      <w:r>
        <w:rPr>
          <w:rFonts w:eastAsiaTheme="minorEastAsia"/>
          <w:i/>
          <w:iCs/>
          <w:lang w:val="en-GB"/>
        </w:rPr>
        <w:t>AIoT</w:t>
      </w:r>
    </w:p>
    <w:p w14:paraId="2531BE4C" w14:textId="222765DE" w:rsidR="00951B10" w:rsidRPr="002411EE" w:rsidRDefault="00951B10" w:rsidP="00951B10">
      <w:pPr>
        <w:pStyle w:val="1st-Proposal-YJ"/>
        <w:spacing w:before="156" w:after="156"/>
        <w:rPr>
          <w:lang w:val="en-GB"/>
        </w:rPr>
      </w:pPr>
      <w:bookmarkStart w:id="4" w:name="_Toc212726182"/>
      <w:bookmarkStart w:id="5" w:name="_Toc212729821"/>
      <w:bookmarkStart w:id="6" w:name="_Toc212733884"/>
      <w:bookmarkStart w:id="7" w:name="_Toc212733907"/>
      <w:bookmarkStart w:id="8" w:name="_Toc212733916"/>
      <w:bookmarkStart w:id="9" w:name="_Toc212799569"/>
      <w:bookmarkStart w:id="10" w:name="_Toc213162857"/>
      <w:bookmarkStart w:id="11" w:name="_Toc213315675"/>
      <w:bookmarkStart w:id="12" w:name="_Toc213315687"/>
      <w:bookmarkStart w:id="13" w:name="_Toc213315699"/>
      <w:bookmarkStart w:id="14" w:name="_Toc213316765"/>
      <w:bookmarkStart w:id="15" w:name="_Toc213316777"/>
      <w:bookmarkStart w:id="16" w:name="_Toc213316789"/>
      <w:bookmarkStart w:id="17" w:name="_Toc213316801"/>
      <w:bookmarkStart w:id="18" w:name="_Toc213316813"/>
      <w:bookmarkStart w:id="19" w:name="_Toc213316825"/>
      <w:bookmarkStart w:id="20" w:name="_Toc213316837"/>
      <w:bookmarkStart w:id="21" w:name="_Toc213329229"/>
      <w:bookmarkStart w:id="22" w:name="_Toc213329241"/>
      <w:bookmarkStart w:id="23" w:name="_Toc213329254"/>
      <w:bookmarkStart w:id="24" w:name="_Toc213329266"/>
      <w:bookmarkStart w:id="25" w:name="_Toc213329279"/>
      <w:bookmarkStart w:id="26" w:name="_Toc213329291"/>
      <w:bookmarkStart w:id="27" w:name="_Toc213329543"/>
      <w:bookmarkStart w:id="28" w:name="_Toc213330435"/>
      <w:bookmarkStart w:id="29" w:name="_Toc213330448"/>
      <w:bookmarkStart w:id="30" w:name="_Toc213341224"/>
      <w:bookmarkStart w:id="31" w:name="_Toc213405371"/>
      <w:bookmarkStart w:id="32" w:name="_Toc213405384"/>
      <w:r w:rsidRPr="002411EE">
        <w:rPr>
          <w:lang w:val="en-GB"/>
        </w:rPr>
        <w:lastRenderedPageBreak/>
        <w:t>Rel-19 AS protocol stack over Ambient</w:t>
      </w:r>
      <w:r w:rsidR="00E011FD">
        <w:rPr>
          <w:rFonts w:eastAsiaTheme="minorEastAsia" w:hint="eastAsia"/>
          <w:lang w:val="en-GB"/>
        </w:rPr>
        <w:t>-</w:t>
      </w:r>
      <w:r w:rsidRPr="002411EE">
        <w:rPr>
          <w:lang w:val="en-GB"/>
        </w:rPr>
        <w:t>IoT radio interface applies to Rel-20 Ambient</w:t>
      </w:r>
      <w:r w:rsidR="00E011FD">
        <w:rPr>
          <w:rFonts w:eastAsiaTheme="minorEastAsia" w:hint="eastAsia"/>
          <w:lang w:val="en-GB"/>
        </w:rPr>
        <w:t>-</w:t>
      </w:r>
      <w:r w:rsidRPr="002411EE">
        <w:rPr>
          <w:lang w:val="en-GB"/>
        </w:rPr>
        <w:t xml:space="preserve">IoT radio interface between the </w:t>
      </w:r>
      <w:r>
        <w:rPr>
          <w:lang w:val="en-GB"/>
        </w:rPr>
        <w:t>AIoT</w:t>
      </w:r>
      <w:r w:rsidRPr="002411EE">
        <w:rPr>
          <w:lang w:val="en-GB"/>
        </w:rPr>
        <w:t xml:space="preserve"> device and an </w:t>
      </w:r>
      <w:r w:rsidR="00E02AD4" w:rsidRPr="00E02AD4">
        <w:rPr>
          <w:rFonts w:hint="eastAsia"/>
          <w:lang w:val="en-GB"/>
        </w:rPr>
        <w:t>i</w:t>
      </w:r>
      <w:r w:rsidRPr="002411EE">
        <w:rPr>
          <w:lang w:val="en-GB"/>
        </w:rPr>
        <w:t>ntermediate UE reader.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5DDC6E2" w14:textId="03B4C0C7" w:rsidR="00BA5EAD" w:rsidRDefault="00BA5EAD" w:rsidP="00BA5EAD">
      <w:pPr>
        <w:pStyle w:val="Heading2"/>
        <w:spacing w:before="156"/>
        <w:ind w:right="200"/>
        <w:rPr>
          <w:rFonts w:eastAsiaTheme="minorEastAsia"/>
          <w:lang w:val="en-GB"/>
        </w:rPr>
      </w:pPr>
      <w:r>
        <w:rPr>
          <w:rFonts w:eastAsiaTheme="minorEastAsia" w:hint="eastAsia"/>
          <w:lang w:val="en-GB"/>
        </w:rPr>
        <w:t xml:space="preserve">2.2 </w:t>
      </w:r>
      <w:r w:rsidRPr="002411EE">
        <w:rPr>
          <w:lang w:val="en-GB"/>
        </w:rPr>
        <w:t>UE Reader Selection</w:t>
      </w:r>
      <w:bookmarkStart w:id="33" w:name="_Toc212733877"/>
    </w:p>
    <w:p w14:paraId="1823A4F8" w14:textId="08DC6B77" w:rsidR="00BA5EAD" w:rsidRPr="00FA2F6C" w:rsidRDefault="00BA5EAD" w:rsidP="00BA5EAD">
      <w:pPr>
        <w:spacing w:before="156" w:after="156"/>
        <w:rPr>
          <w:lang w:val="en-GB"/>
        </w:rPr>
      </w:pPr>
      <w:r w:rsidRPr="00E125A8">
        <w:rPr>
          <w:lang w:val="en-GB"/>
        </w:rPr>
        <w:t>WID clearly states that only UE in RRC</w:t>
      </w:r>
      <w:r w:rsidR="00622618">
        <w:rPr>
          <w:rFonts w:eastAsiaTheme="minorEastAsia" w:hint="eastAsia"/>
          <w:lang w:val="en-GB"/>
        </w:rPr>
        <w:t xml:space="preserve">_CONNECTED </w:t>
      </w:r>
      <w:r w:rsidRPr="00E125A8">
        <w:rPr>
          <w:lang w:val="en-GB"/>
        </w:rPr>
        <w:t xml:space="preserve">state </w:t>
      </w:r>
      <w:r w:rsidR="00622618" w:rsidRPr="00E125A8">
        <w:rPr>
          <w:lang w:val="en-GB"/>
        </w:rPr>
        <w:t>is</w:t>
      </w:r>
      <w:r w:rsidRPr="00E125A8">
        <w:rPr>
          <w:lang w:val="en-GB"/>
        </w:rPr>
        <w:t xml:space="preserve"> available for AIoT services.</w:t>
      </w:r>
      <w:r w:rsidRPr="00E125A8">
        <w:rPr>
          <w:rFonts w:hint="eastAsia"/>
          <w:lang w:val="en-GB"/>
        </w:rPr>
        <w:t xml:space="preserve"> </w:t>
      </w:r>
      <w:r w:rsidRPr="00E125A8">
        <w:rPr>
          <w:lang w:val="en-GB"/>
        </w:rPr>
        <w:t>B</w:t>
      </w:r>
      <w:r w:rsidRPr="00E125A8">
        <w:rPr>
          <w:rFonts w:hint="eastAsia"/>
          <w:lang w:val="en-GB"/>
        </w:rPr>
        <w:t>ased on that</w:t>
      </w:r>
      <w:r w:rsidRPr="00E125A8">
        <w:rPr>
          <w:lang w:val="en-GB"/>
        </w:rPr>
        <w:t>,</w:t>
      </w:r>
      <w:r w:rsidRPr="00E125A8">
        <w:rPr>
          <w:rFonts w:hint="eastAsia"/>
          <w:lang w:val="en-GB"/>
        </w:rPr>
        <w:t xml:space="preserve"> RAN2 need to discuss </w:t>
      </w:r>
      <w:r w:rsidRPr="00E125A8">
        <w:rPr>
          <w:lang w:val="en-GB"/>
        </w:rPr>
        <w:t xml:space="preserve">whether </w:t>
      </w:r>
      <w:r w:rsidRPr="00A93D67">
        <w:rPr>
          <w:lang w:val="en-GB"/>
        </w:rPr>
        <w:t>RRC_ INACTIVE/IDLE</w:t>
      </w:r>
      <w:r w:rsidRPr="00E125A8">
        <w:rPr>
          <w:rFonts w:hint="eastAsia"/>
          <w:lang w:val="en-GB"/>
        </w:rPr>
        <w:t xml:space="preserve"> UE</w:t>
      </w:r>
      <w:r w:rsidRPr="00E125A8">
        <w:rPr>
          <w:lang w:val="en-GB"/>
        </w:rPr>
        <w:t xml:space="preserve"> can be chosen as the UE reader. If the </w:t>
      </w:r>
      <w:r w:rsidR="00622618" w:rsidRPr="00A93D67">
        <w:rPr>
          <w:lang w:val="en-GB"/>
        </w:rPr>
        <w:t>RRC_ INACTIVE/IDLE</w:t>
      </w:r>
      <w:r w:rsidRPr="00E125A8">
        <w:rPr>
          <w:lang w:val="en-GB"/>
        </w:rPr>
        <w:t xml:space="preserve"> UE can be chosen as the UE reader, a paging procedure may be specified to wake up the UE to enter </w:t>
      </w:r>
      <w:r w:rsidR="00AE09BE" w:rsidRPr="00E125A8">
        <w:rPr>
          <w:lang w:val="en-GB"/>
        </w:rPr>
        <w:t>RRC</w:t>
      </w:r>
      <w:r w:rsidR="00AE09BE">
        <w:rPr>
          <w:rFonts w:eastAsiaTheme="minorEastAsia" w:hint="eastAsia"/>
          <w:lang w:val="en-GB"/>
        </w:rPr>
        <w:t>_CONNECTED</w:t>
      </w:r>
      <w:r w:rsidRPr="00E125A8">
        <w:rPr>
          <w:lang w:val="en-GB"/>
        </w:rPr>
        <w:t xml:space="preserve"> state.</w:t>
      </w:r>
      <w:bookmarkEnd w:id="33"/>
    </w:p>
    <w:p w14:paraId="2A7C81E8" w14:textId="322A1B1A" w:rsidR="00BA5EAD" w:rsidRPr="00FA2F6C" w:rsidRDefault="00BA5EAD" w:rsidP="00BA5EAD">
      <w:pPr>
        <w:pStyle w:val="1st-Proposal-YJ"/>
        <w:spacing w:before="156" w:after="156"/>
        <w:rPr>
          <w:lang w:eastAsia="ja-JP"/>
        </w:rPr>
      </w:pPr>
      <w:bookmarkStart w:id="34" w:name="_Toc212733878"/>
      <w:bookmarkStart w:id="35" w:name="_Toc212733901"/>
      <w:bookmarkStart w:id="36" w:name="_Toc212733910"/>
      <w:bookmarkStart w:id="37" w:name="_Toc212799563"/>
      <w:bookmarkStart w:id="38" w:name="_Toc213162858"/>
      <w:bookmarkStart w:id="39" w:name="_Toc213315676"/>
      <w:bookmarkStart w:id="40" w:name="_Toc213315688"/>
      <w:bookmarkStart w:id="41" w:name="_Toc213315700"/>
      <w:bookmarkStart w:id="42" w:name="_Toc213316766"/>
      <w:bookmarkStart w:id="43" w:name="_Toc213316778"/>
      <w:bookmarkStart w:id="44" w:name="_Toc213316790"/>
      <w:bookmarkStart w:id="45" w:name="_Toc213316802"/>
      <w:bookmarkStart w:id="46" w:name="_Toc213316814"/>
      <w:bookmarkStart w:id="47" w:name="_Toc213316826"/>
      <w:bookmarkStart w:id="48" w:name="_Toc213316838"/>
      <w:bookmarkStart w:id="49" w:name="_Toc213329230"/>
      <w:bookmarkStart w:id="50" w:name="_Toc213329242"/>
      <w:bookmarkStart w:id="51" w:name="_Toc213329255"/>
      <w:bookmarkStart w:id="52" w:name="_Toc213329267"/>
      <w:bookmarkStart w:id="53" w:name="_Toc213329280"/>
      <w:bookmarkStart w:id="54" w:name="_Toc213329292"/>
      <w:bookmarkStart w:id="55" w:name="_Toc213329544"/>
      <w:bookmarkStart w:id="56" w:name="_Toc213330436"/>
      <w:bookmarkStart w:id="57" w:name="_Toc213330449"/>
      <w:bookmarkStart w:id="58" w:name="_Toc213341225"/>
      <w:bookmarkStart w:id="59" w:name="_Toc213405372"/>
      <w:bookmarkStart w:id="60" w:name="_Toc213405385"/>
      <w:r>
        <w:rPr>
          <w:lang w:eastAsia="ja-JP"/>
        </w:rPr>
        <w:t xml:space="preserve">RAN2 to </w:t>
      </w:r>
      <w:r w:rsidRPr="00FF72A4">
        <w:rPr>
          <w:lang w:eastAsia="ja-JP"/>
        </w:rPr>
        <w:t xml:space="preserve">clarify </w:t>
      </w:r>
      <w:r w:rsidRPr="00EA72B7">
        <w:rPr>
          <w:rFonts w:hint="eastAsia"/>
          <w:lang w:eastAsia="ja-JP"/>
        </w:rPr>
        <w:t xml:space="preserve">whether </w:t>
      </w:r>
      <w:r w:rsidRPr="003B3037">
        <w:rPr>
          <w:lang w:eastAsia="ja-JP"/>
        </w:rPr>
        <w:t>RRC_ INACTIVE/IDLE</w:t>
      </w:r>
      <w:r w:rsidRPr="009F3D23">
        <w:rPr>
          <w:lang w:eastAsia="ja-JP"/>
        </w:rPr>
        <w:t xml:space="preserve"> UE can be chosen as the UE reader</w:t>
      </w:r>
      <w:r>
        <w:rPr>
          <w:lang w:eastAsia="ja-JP"/>
        </w:rPr>
        <w:t xml:space="preserve">, or only </w:t>
      </w:r>
      <w:r w:rsidR="00B8163F" w:rsidRPr="003B3037">
        <w:rPr>
          <w:lang w:eastAsia="ja-JP"/>
        </w:rPr>
        <w:t>RRC</w:t>
      </w:r>
      <w:r w:rsidR="00B8163F" w:rsidRPr="003B3037">
        <w:rPr>
          <w:rFonts w:hint="eastAsia"/>
          <w:lang w:eastAsia="ja-JP"/>
        </w:rPr>
        <w:t>_CONNECTED</w:t>
      </w:r>
      <w:r w:rsidRPr="009F3D23">
        <w:rPr>
          <w:lang w:eastAsia="ja-JP"/>
        </w:rPr>
        <w:t xml:space="preserve"> state</w:t>
      </w:r>
      <w:r>
        <w:rPr>
          <w:lang w:eastAsia="ja-JP"/>
        </w:rPr>
        <w:t xml:space="preserve"> </w:t>
      </w:r>
      <w:r w:rsidR="003B3037" w:rsidRPr="003B3037">
        <w:rPr>
          <w:rFonts w:hint="eastAsia"/>
          <w:lang w:eastAsia="ja-JP"/>
        </w:rPr>
        <w:t xml:space="preserve">UE </w:t>
      </w:r>
      <w:r>
        <w:rPr>
          <w:lang w:eastAsia="ja-JP"/>
        </w:rPr>
        <w:t>can be chosen as the</w:t>
      </w:r>
      <w:r w:rsidRPr="009F3D23">
        <w:rPr>
          <w:lang w:eastAsia="ja-JP"/>
        </w:rPr>
        <w:t xml:space="preserve"> </w:t>
      </w:r>
      <w:r>
        <w:rPr>
          <w:lang w:eastAsia="ja-JP"/>
        </w:rPr>
        <w:t>UE reader.</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5906386" w14:textId="77777777" w:rsidR="00BA5EAD" w:rsidRPr="00FA2F6C" w:rsidRDefault="00BA5EAD" w:rsidP="00BA5EAD">
      <w:pPr>
        <w:spacing w:before="156" w:after="156"/>
        <w:rPr>
          <w:rFonts w:eastAsiaTheme="minorEastAsia"/>
          <w:lang w:val="en-GB"/>
        </w:rPr>
      </w:pPr>
      <w:r w:rsidRPr="0053472C">
        <w:rPr>
          <w:rFonts w:eastAsiaTheme="minorEastAsia"/>
          <w:lang w:val="en-GB"/>
        </w:rPr>
        <w:t xml:space="preserve">In Rel-19, </w:t>
      </w:r>
      <w:proofErr w:type="spellStart"/>
      <w:r w:rsidRPr="0053472C">
        <w:rPr>
          <w:rFonts w:eastAsiaTheme="minorEastAsia"/>
          <w:lang w:val="en-GB"/>
        </w:rPr>
        <w:t>AIoTF</w:t>
      </w:r>
      <w:proofErr w:type="spellEnd"/>
      <w:r w:rsidRPr="0053472C">
        <w:rPr>
          <w:rFonts w:eastAsiaTheme="minorEastAsia"/>
          <w:lang w:val="en-GB"/>
        </w:rPr>
        <w:t xml:space="preserve"> leads the reader selection. However, radio-related factors may </w:t>
      </w:r>
      <w:r>
        <w:rPr>
          <w:rFonts w:eastAsiaTheme="minorEastAsia" w:hint="eastAsia"/>
          <w:lang w:val="en-GB"/>
        </w:rPr>
        <w:t>need</w:t>
      </w:r>
      <w:r w:rsidRPr="0053472C">
        <w:rPr>
          <w:rFonts w:eastAsiaTheme="minorEastAsia"/>
          <w:lang w:val="en-GB"/>
        </w:rPr>
        <w:t xml:space="preserve"> gNB to participate in UE Reader selection, allowing gNB to filter candidates that match AIoT service requirements. </w:t>
      </w:r>
      <w:r w:rsidRPr="00FA2F6C">
        <w:rPr>
          <w:rFonts w:eastAsiaTheme="minorEastAsia"/>
          <w:lang w:val="en-GB"/>
        </w:rPr>
        <w:t xml:space="preserve">UE Capability </w:t>
      </w:r>
      <w:r>
        <w:rPr>
          <w:rFonts w:eastAsiaTheme="minorEastAsia" w:hint="eastAsia"/>
          <w:lang w:val="en-GB"/>
        </w:rPr>
        <w:t xml:space="preserve">or other radio characteristics may be used for </w:t>
      </w:r>
      <w:r w:rsidRPr="00FA2F6C">
        <w:rPr>
          <w:rFonts w:eastAsiaTheme="minorEastAsia"/>
          <w:lang w:val="en-GB"/>
        </w:rPr>
        <w:t xml:space="preserve">UE Reader Selection: UEs able to be readers must report capabilities to gNB during access. For some selection scenarios, they also need to provide </w:t>
      </w:r>
      <w:r w:rsidRPr="00FA2F6C">
        <w:rPr>
          <w:rFonts w:eastAsiaTheme="minorEastAsia" w:hint="eastAsia"/>
          <w:lang w:val="en-GB"/>
        </w:rPr>
        <w:t xml:space="preserve">e.g., </w:t>
      </w:r>
      <w:proofErr w:type="spellStart"/>
      <w:r w:rsidRPr="00FA2F6C">
        <w:rPr>
          <w:rFonts w:eastAsiaTheme="minorEastAsia"/>
          <w:lang w:val="en-GB"/>
        </w:rPr>
        <w:t>Uu</w:t>
      </w:r>
      <w:proofErr w:type="spellEnd"/>
      <w:r w:rsidRPr="00FA2F6C">
        <w:rPr>
          <w:rFonts w:eastAsiaTheme="minorEastAsia"/>
          <w:lang w:val="en-GB"/>
        </w:rPr>
        <w:t xml:space="preserve"> link quality, mobility state to assist gNB evaluation.</w:t>
      </w:r>
    </w:p>
    <w:p w14:paraId="0F46AEAD" w14:textId="77777777" w:rsidR="00BA5EAD" w:rsidRPr="00C11EB0" w:rsidRDefault="00BA5EAD" w:rsidP="00BA5EAD">
      <w:pPr>
        <w:pStyle w:val="1st-Proposal-YJ"/>
        <w:spacing w:before="156" w:after="156"/>
        <w:rPr>
          <w:lang w:val="en-GB"/>
        </w:rPr>
      </w:pPr>
      <w:bookmarkStart w:id="61" w:name="_Toc212729816"/>
      <w:bookmarkStart w:id="62" w:name="_Toc212733879"/>
      <w:bookmarkStart w:id="63" w:name="_Toc212733902"/>
      <w:bookmarkStart w:id="64" w:name="_Toc212733911"/>
      <w:bookmarkStart w:id="65" w:name="_Toc212799564"/>
      <w:bookmarkStart w:id="66" w:name="_Toc213162859"/>
      <w:bookmarkStart w:id="67" w:name="_Toc213315677"/>
      <w:bookmarkStart w:id="68" w:name="_Toc213315689"/>
      <w:bookmarkStart w:id="69" w:name="_Toc213315701"/>
      <w:bookmarkStart w:id="70" w:name="_Toc213316767"/>
      <w:bookmarkStart w:id="71" w:name="_Toc213316779"/>
      <w:bookmarkStart w:id="72" w:name="_Toc213316791"/>
      <w:bookmarkStart w:id="73" w:name="_Toc213316803"/>
      <w:bookmarkStart w:id="74" w:name="_Toc213316815"/>
      <w:bookmarkStart w:id="75" w:name="_Toc213316827"/>
      <w:bookmarkStart w:id="76" w:name="_Toc213316839"/>
      <w:bookmarkStart w:id="77" w:name="_Toc213329231"/>
      <w:bookmarkStart w:id="78" w:name="_Toc213329243"/>
      <w:bookmarkStart w:id="79" w:name="_Toc213329256"/>
      <w:bookmarkStart w:id="80" w:name="_Toc213329268"/>
      <w:bookmarkStart w:id="81" w:name="_Toc213329281"/>
      <w:bookmarkStart w:id="82" w:name="_Toc213329293"/>
      <w:bookmarkStart w:id="83" w:name="_Toc213329545"/>
      <w:bookmarkStart w:id="84" w:name="_Toc213330437"/>
      <w:bookmarkStart w:id="85" w:name="_Toc213330450"/>
      <w:bookmarkStart w:id="86" w:name="_Toc213341226"/>
      <w:bookmarkStart w:id="87" w:name="_Toc213405373"/>
      <w:bookmarkStart w:id="88" w:name="_Toc213405386"/>
      <w:r>
        <w:rPr>
          <w:rFonts w:eastAsiaTheme="minorEastAsia" w:hint="eastAsia"/>
        </w:rPr>
        <w:t>I</w:t>
      </w:r>
      <w:r>
        <w:rPr>
          <w:rFonts w:hint="eastAsia"/>
        </w:rPr>
        <w:t xml:space="preserve">f gNB is </w:t>
      </w:r>
      <w:r>
        <w:t>involved</w:t>
      </w:r>
      <w:r>
        <w:rPr>
          <w:rFonts w:hint="eastAsia"/>
        </w:rPr>
        <w:t xml:space="preserve"> in UE reader selection</w:t>
      </w:r>
      <w:r>
        <w:rPr>
          <w:rFonts w:eastAsiaTheme="minorEastAsia" w:hint="eastAsia"/>
        </w:rPr>
        <w:t>, consider UE</w:t>
      </w:r>
      <w:r>
        <w:rPr>
          <w:rFonts w:hint="eastAsia"/>
        </w:rPr>
        <w:t xml:space="preserve"> </w:t>
      </w:r>
      <w:r>
        <w:rPr>
          <w:rFonts w:eastAsiaTheme="minorEastAsia" w:hint="eastAsia"/>
        </w:rPr>
        <w:t>c</w:t>
      </w:r>
      <w:r w:rsidRPr="002D57A0">
        <w:t>apability</w:t>
      </w:r>
      <w:r>
        <w:rPr>
          <w:rFonts w:hint="eastAsia"/>
        </w:rPr>
        <w:t xml:space="preserve"> and some </w:t>
      </w:r>
      <w:r>
        <w:rPr>
          <w:rFonts w:eastAsiaTheme="minorEastAsia" w:hint="eastAsia"/>
          <w:lang w:val="en-GB"/>
        </w:rPr>
        <w:t xml:space="preserve">radio characteristics, e.g., </w:t>
      </w:r>
      <w:proofErr w:type="spellStart"/>
      <w:r w:rsidRPr="00FA2F6C">
        <w:rPr>
          <w:rFonts w:eastAsiaTheme="minorEastAsia"/>
          <w:lang w:val="en-GB"/>
        </w:rPr>
        <w:t>Uu</w:t>
      </w:r>
      <w:proofErr w:type="spellEnd"/>
      <w:r w:rsidRPr="00FA2F6C">
        <w:rPr>
          <w:rFonts w:eastAsiaTheme="minorEastAsia"/>
          <w:lang w:val="en-GB"/>
        </w:rPr>
        <w:t xml:space="preserve"> link quality, mobility state</w:t>
      </w:r>
      <w:r>
        <w:rPr>
          <w:rFonts w:eastAsiaTheme="minorEastAsia" w:hint="eastAsia"/>
          <w:lang w:val="en-GB"/>
        </w:rPr>
        <w:t>,</w:t>
      </w:r>
      <w:r>
        <w:rPr>
          <w:rFonts w:hint="eastAsia"/>
        </w:rPr>
        <w:t xml:space="preserve"> </w:t>
      </w:r>
      <w:bookmarkEnd w:id="61"/>
      <w:r w:rsidRPr="00FA2F6C">
        <w:rPr>
          <w:rFonts w:eastAsiaTheme="minorEastAsia"/>
          <w:lang w:val="en-GB"/>
        </w:rPr>
        <w:t xml:space="preserve">to assist </w:t>
      </w:r>
      <w:proofErr w:type="spellStart"/>
      <w:r w:rsidRPr="00FA2F6C">
        <w:rPr>
          <w:rFonts w:eastAsiaTheme="minorEastAsia"/>
          <w:lang w:val="en-GB"/>
        </w:rPr>
        <w:t>gNB</w:t>
      </w:r>
      <w:r>
        <w:rPr>
          <w:rFonts w:eastAsiaTheme="minorEastAsia"/>
          <w:lang w:val="en-GB"/>
        </w:rPr>
        <w:t>’</w:t>
      </w:r>
      <w:r>
        <w:rPr>
          <w:rFonts w:eastAsiaTheme="minorEastAsia" w:hint="eastAsia"/>
          <w:lang w:val="en-GB"/>
        </w:rPr>
        <w:t>s</w:t>
      </w:r>
      <w:proofErr w:type="spellEnd"/>
      <w:r w:rsidRPr="00FA2F6C">
        <w:rPr>
          <w:rFonts w:eastAsiaTheme="minorEastAsia"/>
          <w:lang w:val="en-GB"/>
        </w:rPr>
        <w:t xml:space="preserve"> evaluation</w:t>
      </w:r>
      <w:bookmarkEnd w:id="62"/>
      <w:bookmarkEnd w:id="63"/>
      <w:bookmarkEnd w:id="64"/>
      <w:r>
        <w:rPr>
          <w:rFonts w:eastAsiaTheme="minorEastAsia" w:hint="eastAsia"/>
          <w:lang w:val="en-GB"/>
        </w:rPr>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D099A8D" w14:textId="62EA4E74" w:rsidR="004B44AA" w:rsidRDefault="004B44AA" w:rsidP="004B44AA">
      <w:pPr>
        <w:pStyle w:val="Heading2"/>
        <w:spacing w:before="156"/>
        <w:ind w:right="200"/>
        <w:rPr>
          <w:rFonts w:eastAsiaTheme="minorEastAsia"/>
          <w:lang w:val="en-GB"/>
        </w:rPr>
      </w:pPr>
      <w:r>
        <w:rPr>
          <w:rFonts w:eastAsiaTheme="minorEastAsia" w:hint="eastAsia"/>
          <w:lang w:val="en-GB"/>
        </w:rPr>
        <w:t>2.</w:t>
      </w:r>
      <w:r w:rsidR="00C96E88">
        <w:rPr>
          <w:rFonts w:eastAsiaTheme="minorEastAsia" w:hint="eastAsia"/>
          <w:lang w:val="en-GB"/>
        </w:rPr>
        <w:t>3</w:t>
      </w:r>
      <w:r>
        <w:rPr>
          <w:rFonts w:eastAsiaTheme="minorEastAsia" w:hint="eastAsia"/>
          <w:lang w:val="en-GB"/>
        </w:rPr>
        <w:t xml:space="preserve"> </w:t>
      </w:r>
      <w:r w:rsidRPr="002411EE">
        <w:rPr>
          <w:lang w:val="en-GB"/>
        </w:rPr>
        <w:t>Resource allocation to UE Reader</w:t>
      </w:r>
    </w:p>
    <w:p w14:paraId="181E653F" w14:textId="26288550" w:rsidR="00E15EA1" w:rsidRPr="004B44AA" w:rsidRDefault="00E15EA1" w:rsidP="006D2F97">
      <w:pPr>
        <w:spacing w:before="156" w:after="156"/>
        <w:rPr>
          <w:rFonts w:eastAsiaTheme="minorEastAsia"/>
        </w:rPr>
      </w:pPr>
      <w:r w:rsidRPr="00E15EA1">
        <w:rPr>
          <w:rFonts w:eastAsiaTheme="minorEastAsia"/>
        </w:rPr>
        <w:t xml:space="preserve">Topology 2 adopts an RRC-based architecture, which requires gNB to manage the resources of UE readers through dedicated RRC signaling. The "per UE reader" resource granularity enables precise </w:t>
      </w:r>
      <w:r w:rsidR="006539E2" w:rsidRPr="00E15EA1">
        <w:rPr>
          <w:rFonts w:eastAsiaTheme="minorEastAsia"/>
        </w:rPr>
        <w:t>binding</w:t>
      </w:r>
      <w:r w:rsidRPr="00E15EA1">
        <w:rPr>
          <w:rFonts w:eastAsiaTheme="minorEastAsia"/>
        </w:rPr>
        <w:t xml:space="preserve"> resources to individual UE readers. This allows gNBs to adjust resource parameters according to the specific needs of each UE reader, while avoiding the management </w:t>
      </w:r>
      <w:r w:rsidR="00EB7156" w:rsidRPr="00FF72A4">
        <w:t>c</w:t>
      </w:r>
      <w:r w:rsidR="00EB7156">
        <w:t>ollision</w:t>
      </w:r>
      <w:r w:rsidR="00EB7156" w:rsidRPr="00FF72A4">
        <w:t xml:space="preserve"> </w:t>
      </w:r>
      <w:r w:rsidRPr="00E15EA1">
        <w:rPr>
          <w:rFonts w:eastAsiaTheme="minorEastAsia"/>
        </w:rPr>
        <w:t>that would arise from shared resources.</w:t>
      </w:r>
    </w:p>
    <w:p w14:paraId="0C5C080A" w14:textId="7873604A" w:rsidR="00394418" w:rsidRPr="00394418" w:rsidRDefault="00394418" w:rsidP="00394418">
      <w:pPr>
        <w:spacing w:before="156" w:after="156"/>
        <w:rPr>
          <w:rFonts w:eastAsiaTheme="minorEastAsia"/>
        </w:rPr>
      </w:pPr>
      <w:bookmarkStart w:id="89" w:name="_Toc212726191"/>
      <w:r w:rsidRPr="00394418">
        <w:rPr>
          <w:rFonts w:eastAsiaTheme="minorEastAsia"/>
        </w:rPr>
        <w:t xml:space="preserve">Furthermore, UE readers are often </w:t>
      </w:r>
      <w:r w:rsidR="00027288" w:rsidRPr="00394418">
        <w:rPr>
          <w:rFonts w:eastAsiaTheme="minorEastAsia"/>
        </w:rPr>
        <w:t>mobile,</w:t>
      </w:r>
      <w:r w:rsidRPr="00394418">
        <w:rPr>
          <w:rFonts w:eastAsiaTheme="minorEastAsia"/>
        </w:rPr>
        <w:t xml:space="preserve"> and their locations may change. In such cases, shared resources </w:t>
      </w:r>
      <w:r>
        <w:rPr>
          <w:rFonts w:eastAsiaTheme="minorEastAsia" w:hint="eastAsia"/>
        </w:rPr>
        <w:t>may</w:t>
      </w:r>
      <w:r w:rsidRPr="00394418">
        <w:rPr>
          <w:rFonts w:eastAsiaTheme="minorEastAsia"/>
        </w:rPr>
        <w:t xml:space="preserve"> caus</w:t>
      </w:r>
      <w:r>
        <w:rPr>
          <w:rFonts w:eastAsiaTheme="minorEastAsia" w:hint="eastAsia"/>
        </w:rPr>
        <w:t>e</w:t>
      </w:r>
      <w:r w:rsidRPr="00394418">
        <w:rPr>
          <w:rFonts w:eastAsiaTheme="minorEastAsia"/>
        </w:rPr>
        <w:t xml:space="preserve"> interference due to overlapping coverage. By contrast, exclusive resources allocated to each UE reader can inherently isolate their transmissions, ensuring reliable </w:t>
      </w:r>
      <w:r w:rsidR="004A32D2">
        <w:rPr>
          <w:rFonts w:eastAsiaTheme="minorEastAsia"/>
        </w:rPr>
        <w:t>AIoT</w:t>
      </w:r>
      <w:r w:rsidRPr="00394418">
        <w:rPr>
          <w:rFonts w:eastAsiaTheme="minorEastAsia"/>
        </w:rPr>
        <w:t xml:space="preserve"> communication without the need for additional coordination mechanisms.</w:t>
      </w:r>
    </w:p>
    <w:p w14:paraId="2B9A3AE9" w14:textId="677283AB" w:rsidR="002B10F2" w:rsidRPr="002B10F2" w:rsidRDefault="004B44AA" w:rsidP="004B44AA">
      <w:pPr>
        <w:pStyle w:val="1st-Proposal-YJ"/>
        <w:spacing w:before="156" w:after="156"/>
      </w:pPr>
      <w:bookmarkStart w:id="90" w:name="_Toc212799561"/>
      <w:bookmarkStart w:id="91" w:name="_Toc213162860"/>
      <w:bookmarkStart w:id="92" w:name="_Toc213315678"/>
      <w:bookmarkStart w:id="93" w:name="_Toc213315690"/>
      <w:bookmarkStart w:id="94" w:name="_Toc213315702"/>
      <w:bookmarkStart w:id="95" w:name="_Toc213316768"/>
      <w:bookmarkStart w:id="96" w:name="_Toc213316780"/>
      <w:bookmarkStart w:id="97" w:name="_Toc213316792"/>
      <w:bookmarkStart w:id="98" w:name="_Toc213316804"/>
      <w:bookmarkStart w:id="99" w:name="_Toc213316816"/>
      <w:bookmarkStart w:id="100" w:name="_Toc213316828"/>
      <w:bookmarkStart w:id="101" w:name="_Toc213316840"/>
      <w:bookmarkStart w:id="102" w:name="_Toc213329232"/>
      <w:bookmarkStart w:id="103" w:name="_Toc213329244"/>
      <w:bookmarkStart w:id="104" w:name="_Toc213329257"/>
      <w:bookmarkStart w:id="105" w:name="_Toc213329269"/>
      <w:bookmarkStart w:id="106" w:name="_Toc213329282"/>
      <w:bookmarkStart w:id="107" w:name="_Toc213329294"/>
      <w:bookmarkStart w:id="108" w:name="_Toc213329546"/>
      <w:bookmarkStart w:id="109" w:name="_Toc213330438"/>
      <w:bookmarkStart w:id="110" w:name="_Toc213330451"/>
      <w:bookmarkStart w:id="111" w:name="_Toc213341227"/>
      <w:bookmarkStart w:id="112" w:name="_Toc213405374"/>
      <w:bookmarkStart w:id="113" w:name="_Toc213405387"/>
      <w:bookmarkStart w:id="114" w:name="_Toc212729814"/>
      <w:bookmarkStart w:id="115" w:name="_Toc212733875"/>
      <w:bookmarkStart w:id="116" w:name="_Toc212733899"/>
      <w:bookmarkStart w:id="117" w:name="_Toc212733908"/>
      <w:r>
        <w:rPr>
          <w:rFonts w:hint="eastAsia"/>
        </w:rPr>
        <w:t xml:space="preserve">Taking </w:t>
      </w:r>
      <w:r>
        <w:t>“</w:t>
      </w:r>
      <w:r>
        <w:rPr>
          <w:rFonts w:hint="eastAsia"/>
        </w:rPr>
        <w:t>per UE reader</w:t>
      </w:r>
      <w:r>
        <w:t>”</w:t>
      </w:r>
      <w:r>
        <w:rPr>
          <w:rFonts w:hint="eastAsia"/>
        </w:rPr>
        <w:t xml:space="preserve"> as the baseline </w:t>
      </w:r>
      <w:r w:rsidR="00311DF2">
        <w:rPr>
          <w:rFonts w:eastAsia="Yu Mincho" w:hint="eastAsia"/>
          <w:lang w:eastAsia="ja-JP"/>
        </w:rPr>
        <w:t xml:space="preserve">of </w:t>
      </w:r>
      <w:r w:rsidR="002B10F2">
        <w:rPr>
          <w:rFonts w:eastAsiaTheme="minorEastAsia" w:hint="eastAsia"/>
        </w:rPr>
        <w:t>r</w:t>
      </w:r>
      <w:r w:rsidRPr="008809DB">
        <w:t xml:space="preserve">esource </w:t>
      </w:r>
      <w:r w:rsidR="00311DF2">
        <w:rPr>
          <w:rFonts w:eastAsia="Yu Mincho" w:hint="eastAsia"/>
          <w:lang w:eastAsia="ja-JP"/>
        </w:rPr>
        <w:t xml:space="preserve">allocation </w:t>
      </w:r>
      <w:r>
        <w:rPr>
          <w:rFonts w:hint="eastAsia"/>
        </w:rPr>
        <w:t>g</w:t>
      </w:r>
      <w:r w:rsidRPr="008809DB">
        <w:t>ranularity</w:t>
      </w:r>
      <w:r>
        <w:rPr>
          <w:rFonts w:hint="eastAsia"/>
        </w:rPr>
        <w: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FB0D6A" w:rsidRPr="00FB0D6A">
        <w:t xml:space="preserve"> </w:t>
      </w:r>
    </w:p>
    <w:p w14:paraId="534762DF" w14:textId="560885CB" w:rsidR="0052200C" w:rsidRPr="005339C7" w:rsidRDefault="00394418" w:rsidP="00BA5EAD">
      <w:pPr>
        <w:pStyle w:val="1st-Proposal-YJ"/>
        <w:spacing w:before="156" w:after="156"/>
      </w:pPr>
      <w:bookmarkStart w:id="118" w:name="_Toc212799562"/>
      <w:bookmarkStart w:id="119" w:name="_Toc213162861"/>
      <w:bookmarkStart w:id="120" w:name="_Toc213315679"/>
      <w:bookmarkStart w:id="121" w:name="_Toc213315691"/>
      <w:bookmarkStart w:id="122" w:name="_Toc213315703"/>
      <w:bookmarkStart w:id="123" w:name="_Toc213316769"/>
      <w:bookmarkStart w:id="124" w:name="_Toc213316781"/>
      <w:bookmarkStart w:id="125" w:name="_Toc213316793"/>
      <w:bookmarkStart w:id="126" w:name="_Toc213316805"/>
      <w:bookmarkStart w:id="127" w:name="_Toc213316817"/>
      <w:bookmarkStart w:id="128" w:name="_Toc213316829"/>
      <w:bookmarkStart w:id="129" w:name="_Toc213316841"/>
      <w:bookmarkStart w:id="130" w:name="_Toc213329233"/>
      <w:bookmarkStart w:id="131" w:name="_Toc213329245"/>
      <w:bookmarkStart w:id="132" w:name="_Toc213329258"/>
      <w:bookmarkStart w:id="133" w:name="_Toc213329270"/>
      <w:bookmarkStart w:id="134" w:name="_Toc213329283"/>
      <w:bookmarkStart w:id="135" w:name="_Toc213329295"/>
      <w:bookmarkStart w:id="136" w:name="_Toc213329547"/>
      <w:bookmarkStart w:id="137" w:name="_Toc213330439"/>
      <w:bookmarkStart w:id="138" w:name="_Toc213330452"/>
      <w:bookmarkStart w:id="139" w:name="_Toc213341228"/>
      <w:bookmarkStart w:id="140" w:name="_Toc213405375"/>
      <w:bookmarkStart w:id="141" w:name="_Toc213405388"/>
      <w:r>
        <w:rPr>
          <w:rFonts w:eastAsiaTheme="minorEastAsia" w:hint="eastAsia"/>
        </w:rPr>
        <w:t>S</w:t>
      </w:r>
      <w:r w:rsidR="00FB0D6A" w:rsidRPr="00FB0D6A">
        <w:t xml:space="preserve">haring resource across UE Readers is not supported in Rel-20, and resource overlap </w:t>
      </w:r>
      <w:r w:rsidR="00412DC4">
        <w:rPr>
          <w:rFonts w:eastAsia="Yu Mincho" w:hint="eastAsia"/>
          <w:lang w:eastAsia="ja-JP"/>
        </w:rPr>
        <w:t>between</w:t>
      </w:r>
      <w:r w:rsidR="00FB0D6A" w:rsidRPr="00FB0D6A">
        <w:t xml:space="preserve"> different UE </w:t>
      </w:r>
      <w:r w:rsidR="00640FF7" w:rsidRPr="00640FF7">
        <w:rPr>
          <w:rFonts w:hint="eastAsia"/>
        </w:rPr>
        <w:t>R</w:t>
      </w:r>
      <w:r w:rsidR="00FB0D6A" w:rsidRPr="00FB0D6A">
        <w:t>eaders must be avoided through gNB scheduling.</w:t>
      </w:r>
      <w:bookmarkStart w:id="142" w:name="_Hlk209515519"/>
      <w:bookmarkEnd w:id="89"/>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0393DF4" w14:textId="77777777" w:rsidR="00640FF7" w:rsidRDefault="004F79A0" w:rsidP="000A3ED8">
      <w:pPr>
        <w:spacing w:before="156" w:after="156"/>
        <w:rPr>
          <w:rFonts w:eastAsiaTheme="minorEastAsia"/>
        </w:rPr>
      </w:pPr>
      <w:r w:rsidRPr="000A3ED8">
        <w:rPr>
          <w:rFonts w:eastAsiaTheme="minorEastAsia" w:hint="eastAsia"/>
        </w:rPr>
        <w:t>RAN2#131-bis meeting agreed</w:t>
      </w:r>
      <w:r w:rsidR="00640FF7">
        <w:rPr>
          <w:rFonts w:eastAsiaTheme="minorEastAsia" w:hint="eastAsia"/>
        </w:rPr>
        <w:t>:</w:t>
      </w:r>
    </w:p>
    <w:p w14:paraId="3669492B" w14:textId="0028D1BD" w:rsidR="00640FF7" w:rsidRPr="00132938" w:rsidRDefault="00640FF7" w:rsidP="00132938">
      <w:pPr>
        <w:spacing w:before="156" w:after="156"/>
        <w:ind w:leftChars="150" w:left="300" w:rightChars="150" w:right="300"/>
        <w:rPr>
          <w:rFonts w:eastAsiaTheme="minorEastAsia"/>
          <w:i/>
          <w:iCs/>
        </w:rPr>
      </w:pPr>
      <w:r w:rsidRPr="00132938">
        <w:rPr>
          <w:rFonts w:eastAsiaTheme="minorEastAsia"/>
          <w:i/>
          <w:iCs/>
        </w:rPr>
        <w:t xml:space="preserve">The resource allocation can be triggered by CN request. UE reader may provide assistance information related to AIoT transmissions. </w:t>
      </w:r>
      <w:r w:rsidRPr="00132938">
        <w:rPr>
          <w:rFonts w:eastAsiaTheme="minorEastAsia"/>
          <w:i/>
          <w:iCs/>
          <w:highlight w:val="yellow"/>
        </w:rPr>
        <w:t>FFS what the information may be useful to be provided to gNB.</w:t>
      </w:r>
    </w:p>
    <w:p w14:paraId="64AAE764" w14:textId="3902EE57" w:rsidR="00B2586C" w:rsidRPr="000A3ED8" w:rsidRDefault="00B774D8" w:rsidP="000A3ED8">
      <w:pPr>
        <w:spacing w:before="156" w:after="156"/>
        <w:rPr>
          <w:rFonts w:eastAsiaTheme="minorEastAsia"/>
        </w:rPr>
      </w:pPr>
      <w:r w:rsidRPr="000A3ED8">
        <w:rPr>
          <w:rFonts w:eastAsiaTheme="minorEastAsia"/>
        </w:rPr>
        <w:t xml:space="preserve">In our understanding, such assistance information related to AIoT transmission is provided from the UE reader to the gNB as the AIoT procedure progresses at the UE reader, with the main motivation being to </w:t>
      </w:r>
      <w:r w:rsidRPr="000A3ED8">
        <w:rPr>
          <w:rFonts w:eastAsiaTheme="minorEastAsia"/>
        </w:rPr>
        <w:lastRenderedPageBreak/>
        <w:t>request AIoT resource allocation adjustment. Therefore, the discussion of assistance information is closely linked to resource validation, which needs to be further discussed.</w:t>
      </w:r>
    </w:p>
    <w:p w14:paraId="6AC7CDEC" w14:textId="03028ADA" w:rsidR="002D3850" w:rsidRPr="000A3ED8" w:rsidRDefault="001F29D0" w:rsidP="000A3ED8">
      <w:pPr>
        <w:spacing w:before="156" w:after="156"/>
        <w:rPr>
          <w:rFonts w:eastAsia="Yu Mincho"/>
          <w:lang w:eastAsia="ja-JP"/>
        </w:rPr>
      </w:pPr>
      <w:r w:rsidRPr="000A3ED8">
        <w:rPr>
          <w:rFonts w:eastAsia="Yu Mincho"/>
          <w:lang w:eastAsia="ja-JP"/>
        </w:rPr>
        <w:t>Following the Rel-19 principle, A-IoT resources are defined in both the time and frequency domains. In the time domain, there are mainly three alternatives as described below</w:t>
      </w:r>
      <w:r w:rsidR="002D3850" w:rsidRPr="000A3ED8">
        <w:rPr>
          <w:rFonts w:eastAsia="Yu Mincho" w:hint="eastAsia"/>
          <w:lang w:eastAsia="ja-JP"/>
        </w:rPr>
        <w:t>:</w:t>
      </w:r>
    </w:p>
    <w:p w14:paraId="481A4EA8" w14:textId="733E9752" w:rsidR="00E706A4" w:rsidRPr="000A3ED8" w:rsidRDefault="00E706A4" w:rsidP="000A3ED8">
      <w:pPr>
        <w:pStyle w:val="ListParagraph"/>
        <w:numPr>
          <w:ilvl w:val="0"/>
          <w:numId w:val="8"/>
        </w:numPr>
        <w:spacing w:before="120" w:after="120"/>
        <w:ind w:firstLineChars="0"/>
        <w:rPr>
          <w:rFonts w:eastAsia="Yu Mincho"/>
          <w:lang w:eastAsia="ja-JP"/>
        </w:rPr>
      </w:pPr>
      <w:r w:rsidRPr="000A3ED8">
        <w:rPr>
          <w:rFonts w:eastAsia="Yu Mincho"/>
          <w:lang w:eastAsia="ja-JP"/>
        </w:rPr>
        <w:t>Alternative 1: Periodic A-IoT resource allocation (similar to CG)</w:t>
      </w:r>
      <w:r w:rsidRPr="000A3ED8">
        <w:rPr>
          <w:rFonts w:eastAsia="Yu Mincho" w:hint="eastAsia"/>
          <w:lang w:eastAsia="ja-JP"/>
        </w:rPr>
        <w:t>:</w:t>
      </w:r>
      <w:r w:rsidRPr="000A3ED8">
        <w:rPr>
          <w:rFonts w:eastAsia="Yu Mincho"/>
          <w:lang w:eastAsia="ja-JP"/>
        </w:rPr>
        <w:t xml:space="preserve"> for example, resources can be defined or configured with parameters such as periodicity, duration, and start time offset.</w:t>
      </w:r>
    </w:p>
    <w:p w14:paraId="344858E6" w14:textId="77777777" w:rsidR="00E706A4" w:rsidRPr="000A3ED8" w:rsidRDefault="00E706A4" w:rsidP="000A3ED8">
      <w:pPr>
        <w:pStyle w:val="ListParagraph"/>
        <w:numPr>
          <w:ilvl w:val="0"/>
          <w:numId w:val="8"/>
        </w:numPr>
        <w:spacing w:before="120" w:after="120"/>
        <w:ind w:firstLineChars="0"/>
        <w:rPr>
          <w:rFonts w:eastAsia="Yu Mincho"/>
          <w:lang w:eastAsia="ja-JP"/>
        </w:rPr>
      </w:pPr>
      <w:r w:rsidRPr="000A3ED8">
        <w:rPr>
          <w:rFonts w:eastAsia="Yu Mincho"/>
          <w:lang w:eastAsia="ja-JP"/>
        </w:rPr>
        <w:t>Alternative 2: Continuous A-IoT resource allocation with explicit start and release indications controlled by the gNB.</w:t>
      </w:r>
    </w:p>
    <w:p w14:paraId="48AA4EB4" w14:textId="450E3C99" w:rsidR="00E42299" w:rsidRPr="000A3ED8" w:rsidRDefault="00E706A4" w:rsidP="000A3ED8">
      <w:pPr>
        <w:pStyle w:val="ListParagraph"/>
        <w:numPr>
          <w:ilvl w:val="0"/>
          <w:numId w:val="8"/>
        </w:numPr>
        <w:spacing w:before="120" w:after="120"/>
        <w:ind w:firstLineChars="0"/>
        <w:rPr>
          <w:rFonts w:eastAsia="Yu Mincho"/>
          <w:lang w:eastAsia="ja-JP"/>
        </w:rPr>
      </w:pPr>
      <w:r w:rsidRPr="000A3ED8">
        <w:rPr>
          <w:rFonts w:eastAsia="Yu Mincho"/>
          <w:lang w:eastAsia="ja-JP"/>
        </w:rPr>
        <w:t>Alternative 3: One-shot A-IoT resource allocation with explicit start indication controlled by the gNB and an optional duration.</w:t>
      </w:r>
    </w:p>
    <w:p w14:paraId="5EB37C84" w14:textId="143A8A42" w:rsidR="00E42299" w:rsidRPr="000A3ED8" w:rsidRDefault="00CC628B" w:rsidP="00F951B6">
      <w:pPr>
        <w:spacing w:before="156" w:after="156"/>
        <w:rPr>
          <w:rFonts w:eastAsia="Yu Mincho"/>
          <w:lang w:eastAsia="ja-JP"/>
        </w:rPr>
      </w:pPr>
      <w:r w:rsidRPr="00F06B5D">
        <w:rPr>
          <w:rFonts w:eastAsia="Yu Mincho"/>
          <w:lang w:eastAsia="ja-JP"/>
        </w:rPr>
        <w:t xml:space="preserve">Since the gNB may not have sufficient knowledge to configure the periodicity and duration of the A-IoT resource allocation, and </w:t>
      </w:r>
      <w:r w:rsidR="005C1A38">
        <w:rPr>
          <w:rFonts w:eastAsia="Yu Mincho" w:hint="eastAsia"/>
          <w:lang w:eastAsia="ja-JP"/>
        </w:rPr>
        <w:t>t</w:t>
      </w:r>
      <w:r w:rsidR="005C1A38" w:rsidRPr="005C1A38">
        <w:rPr>
          <w:rFonts w:eastAsia="Yu Mincho"/>
          <w:lang w:eastAsia="ja-JP"/>
        </w:rPr>
        <w:t xml:space="preserve">he A-IoT </w:t>
      </w:r>
      <w:r w:rsidR="005C1A38">
        <w:rPr>
          <w:rFonts w:eastAsia="Yu Mincho" w:hint="eastAsia"/>
          <w:lang w:eastAsia="ja-JP"/>
        </w:rPr>
        <w:t>operation</w:t>
      </w:r>
      <w:r w:rsidR="005C1A38" w:rsidRPr="005C1A38">
        <w:rPr>
          <w:rFonts w:eastAsia="Yu Mincho"/>
          <w:lang w:eastAsia="ja-JP"/>
        </w:rPr>
        <w:t xml:space="preserve"> is expected to be completed following the initiation of resource allocation by the gNB, with the actual completion time depending on the UE reader and the number of A-IoT devices within its coverage</w:t>
      </w:r>
      <w:r w:rsidR="00E57AC8">
        <w:rPr>
          <w:rFonts w:eastAsia="Yu Mincho" w:hint="eastAsia"/>
          <w:lang w:eastAsia="ja-JP"/>
        </w:rPr>
        <w:t xml:space="preserve">, </w:t>
      </w:r>
      <w:r w:rsidRPr="00F06B5D">
        <w:rPr>
          <w:rFonts w:eastAsia="Yu Mincho"/>
          <w:lang w:eastAsia="ja-JP"/>
        </w:rPr>
        <w:t>we believe that at least Alternative 2 needs to be supported in Rel-20.</w:t>
      </w:r>
      <w:r w:rsidR="00E57AC8">
        <w:rPr>
          <w:rFonts w:eastAsia="Yu Mincho" w:hint="eastAsia"/>
          <w:lang w:eastAsia="ja-JP"/>
        </w:rPr>
        <w:t xml:space="preserve"> </w:t>
      </w:r>
      <w:r w:rsidR="00A564D0" w:rsidRPr="00A564D0">
        <w:t xml:space="preserve"> </w:t>
      </w:r>
      <w:r w:rsidR="00A564D0" w:rsidRPr="00A564D0">
        <w:rPr>
          <w:rFonts w:eastAsia="Yu Mincho"/>
          <w:lang w:eastAsia="ja-JP"/>
        </w:rPr>
        <w:t xml:space="preserve">Furthermore, Alternative 2 is more effective in ensuring the timing coordination between the reader and device, </w:t>
      </w:r>
      <w:r w:rsidR="00104A5D" w:rsidRPr="00104A5D">
        <w:rPr>
          <w:rFonts w:eastAsia="Yu Mincho"/>
          <w:lang w:eastAsia="ja-JP"/>
        </w:rPr>
        <w:t xml:space="preserve">resulting in a smaller impact on the R19 A-IoT procedure. </w:t>
      </w:r>
    </w:p>
    <w:p w14:paraId="45BA31E5" w14:textId="2352A9B4" w:rsidR="00C82D78" w:rsidRPr="000A3ED8" w:rsidRDefault="002A7E1A" w:rsidP="00882037">
      <w:pPr>
        <w:pStyle w:val="1st-Proposal-YJ"/>
        <w:spacing w:before="156" w:after="156"/>
        <w:rPr>
          <w:lang w:eastAsia="ja-JP"/>
        </w:rPr>
      </w:pPr>
      <w:bookmarkStart w:id="143" w:name="_Toc213315680"/>
      <w:bookmarkStart w:id="144" w:name="_Toc213315692"/>
      <w:bookmarkStart w:id="145" w:name="_Toc213315704"/>
      <w:bookmarkStart w:id="146" w:name="_Toc213316770"/>
      <w:bookmarkStart w:id="147" w:name="_Toc213316782"/>
      <w:bookmarkStart w:id="148" w:name="_Toc213316794"/>
      <w:bookmarkStart w:id="149" w:name="_Toc213316806"/>
      <w:bookmarkStart w:id="150" w:name="_Toc213316818"/>
      <w:bookmarkStart w:id="151" w:name="_Toc213316830"/>
      <w:bookmarkStart w:id="152" w:name="_Toc213316842"/>
      <w:bookmarkStart w:id="153" w:name="_Toc213329234"/>
      <w:bookmarkStart w:id="154" w:name="_Toc213329246"/>
      <w:bookmarkStart w:id="155" w:name="_Toc213329259"/>
      <w:bookmarkStart w:id="156" w:name="_Toc213329271"/>
      <w:bookmarkStart w:id="157" w:name="_Toc213329284"/>
      <w:bookmarkStart w:id="158" w:name="_Toc213329296"/>
      <w:bookmarkStart w:id="159" w:name="_Toc213329548"/>
      <w:bookmarkStart w:id="160" w:name="_Toc213330440"/>
      <w:bookmarkStart w:id="161" w:name="_Toc213330453"/>
      <w:bookmarkStart w:id="162" w:name="_Toc213341229"/>
      <w:bookmarkStart w:id="163" w:name="_Toc213405376"/>
      <w:bookmarkStart w:id="164" w:name="_Toc213405389"/>
      <w:r w:rsidRPr="000A3ED8">
        <w:rPr>
          <w:rFonts w:eastAsia="Yu Mincho" w:hint="eastAsia"/>
          <w:lang w:eastAsia="ja-JP"/>
        </w:rPr>
        <w:t>Support conti</w:t>
      </w:r>
      <w:r w:rsidR="00FD0AC9" w:rsidRPr="000A3ED8">
        <w:rPr>
          <w:rFonts w:eastAsia="Yu Mincho" w:hint="eastAsia"/>
          <w:lang w:eastAsia="ja-JP"/>
        </w:rPr>
        <w:t>n</w:t>
      </w:r>
      <w:r w:rsidRPr="000A3ED8">
        <w:rPr>
          <w:rFonts w:eastAsia="Yu Mincho" w:hint="eastAsia"/>
          <w:lang w:eastAsia="ja-JP"/>
        </w:rPr>
        <w:t xml:space="preserve">uous A-IoT resource allocation with explicit start and release indication </w:t>
      </w:r>
      <w:r w:rsidR="00FD0AC9" w:rsidRPr="000A3ED8">
        <w:rPr>
          <w:rFonts w:eastAsia="Yu Mincho" w:hint="eastAsia"/>
          <w:lang w:eastAsia="ja-JP"/>
        </w:rPr>
        <w:t>controlled by the gNB in Rel-20.</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B6CAA23" w14:textId="04C3475C" w:rsidR="00DA298A" w:rsidRPr="000A3ED8" w:rsidRDefault="00F12D1F" w:rsidP="00F951B6">
      <w:pPr>
        <w:spacing w:before="156" w:after="156"/>
        <w:rPr>
          <w:rFonts w:eastAsia="Yu Mincho"/>
          <w:lang w:eastAsia="ja-JP"/>
        </w:rPr>
      </w:pPr>
      <w:r w:rsidRPr="00F12D1F">
        <w:rPr>
          <w:rFonts w:eastAsia="Yu Mincho"/>
          <w:lang w:eastAsia="ja-JP"/>
        </w:rPr>
        <w:t>If Proposal 6 is agreed upon, the assistance information related to A-IoT resource adjustment in the time domain would be the A-IoT operation completion indication sent from the UE reader to the gNB, which would be helpful for the gNB to determine when to release the resource allocation.</w:t>
      </w:r>
      <w:r w:rsidR="009F1D54" w:rsidRPr="000A3ED8">
        <w:rPr>
          <w:rFonts w:eastAsia="Yu Mincho"/>
          <w:lang w:eastAsia="ja-JP"/>
        </w:rPr>
        <w:t xml:space="preserve"> On the other hand, assistance information for frequency resource adjustment would </w:t>
      </w:r>
      <w:r>
        <w:rPr>
          <w:rFonts w:eastAsiaTheme="minorEastAsia" w:hint="eastAsia"/>
        </w:rPr>
        <w:t xml:space="preserve">also </w:t>
      </w:r>
      <w:r w:rsidR="009F1D54" w:rsidRPr="000A3ED8">
        <w:rPr>
          <w:rFonts w:eastAsia="Yu Mincho"/>
          <w:lang w:eastAsia="ja-JP"/>
        </w:rPr>
        <w:t>be beneficial. This is because frequency resources are primarily used for A-IoT D2R transmission, and only the UE reader is aware of the results of the A-IoT D2R transmission.</w:t>
      </w:r>
    </w:p>
    <w:p w14:paraId="5E590AD8" w14:textId="4C0284CE" w:rsidR="0025702B" w:rsidRPr="000A3ED8" w:rsidRDefault="009F1D54" w:rsidP="0022102D">
      <w:pPr>
        <w:pStyle w:val="1st-Proposal-YJ"/>
        <w:spacing w:before="156" w:after="156"/>
        <w:rPr>
          <w:lang w:eastAsia="ja-JP"/>
        </w:rPr>
      </w:pPr>
      <w:bookmarkStart w:id="165" w:name="_Toc213315681"/>
      <w:bookmarkStart w:id="166" w:name="_Toc213315693"/>
      <w:bookmarkStart w:id="167" w:name="_Toc213315705"/>
      <w:bookmarkStart w:id="168" w:name="_Toc213316771"/>
      <w:bookmarkStart w:id="169" w:name="_Toc213316783"/>
      <w:bookmarkStart w:id="170" w:name="_Toc213316795"/>
      <w:bookmarkStart w:id="171" w:name="_Toc213316807"/>
      <w:bookmarkStart w:id="172" w:name="_Toc213316819"/>
      <w:bookmarkStart w:id="173" w:name="_Toc213316831"/>
      <w:bookmarkStart w:id="174" w:name="_Toc213316843"/>
      <w:bookmarkStart w:id="175" w:name="_Toc213329235"/>
      <w:bookmarkStart w:id="176" w:name="_Toc213329247"/>
      <w:bookmarkStart w:id="177" w:name="_Toc213329260"/>
      <w:bookmarkStart w:id="178" w:name="_Toc213329272"/>
      <w:bookmarkStart w:id="179" w:name="_Toc213329285"/>
      <w:bookmarkStart w:id="180" w:name="_Toc213329297"/>
      <w:bookmarkStart w:id="181" w:name="_Toc213329549"/>
      <w:bookmarkStart w:id="182" w:name="_Toc213330441"/>
      <w:bookmarkStart w:id="183" w:name="_Toc213330454"/>
      <w:bookmarkStart w:id="184" w:name="_Toc213341230"/>
      <w:bookmarkStart w:id="185" w:name="_Toc213405377"/>
      <w:bookmarkStart w:id="186" w:name="_Toc213405390"/>
      <w:r w:rsidRPr="000A3ED8">
        <w:rPr>
          <w:lang w:eastAsia="ja-JP"/>
        </w:rPr>
        <w:t xml:space="preserve">RAN2 to confirm that </w:t>
      </w:r>
      <w:r w:rsidR="00F12D1F" w:rsidRPr="00F12D1F">
        <w:rPr>
          <w:lang w:eastAsia="ja-JP"/>
        </w:rPr>
        <w:t xml:space="preserve">the A-IoT operation completion indication </w:t>
      </w:r>
      <w:r w:rsidR="00F12D1F">
        <w:rPr>
          <w:rFonts w:eastAsiaTheme="minorEastAsia" w:hint="eastAsia"/>
        </w:rPr>
        <w:t xml:space="preserve">and </w:t>
      </w:r>
      <w:r w:rsidRPr="000A3ED8">
        <w:rPr>
          <w:lang w:eastAsia="ja-JP"/>
        </w:rPr>
        <w:t>assistance information regarding frequency resource adjustment from the UE reader to the gNB would be beneficial.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bookmarkEnd w:id="142"/>
    <w:p w14:paraId="28B7C662" w14:textId="7AA09867" w:rsidR="00AD2486" w:rsidRPr="000A3ED8" w:rsidRDefault="003408A7" w:rsidP="003408A7">
      <w:pPr>
        <w:pStyle w:val="Heading2"/>
        <w:spacing w:before="156"/>
        <w:ind w:right="200"/>
        <w:rPr>
          <w:rFonts w:eastAsia="Yu Mincho"/>
          <w:lang w:val="en-GB" w:eastAsia="ja-JP"/>
        </w:rPr>
      </w:pPr>
      <w:r w:rsidRPr="000A3ED8">
        <w:rPr>
          <w:rFonts w:eastAsiaTheme="minorEastAsia" w:hint="eastAsia"/>
          <w:lang w:val="en-GB"/>
        </w:rPr>
        <w:t>2.</w:t>
      </w:r>
      <w:r w:rsidR="003854E7" w:rsidRPr="000A3ED8">
        <w:rPr>
          <w:rFonts w:eastAsiaTheme="minorEastAsia" w:hint="eastAsia"/>
          <w:lang w:val="en-GB"/>
        </w:rPr>
        <w:t>4</w:t>
      </w:r>
      <w:r w:rsidRPr="000A3ED8">
        <w:rPr>
          <w:rFonts w:eastAsiaTheme="minorEastAsia" w:hint="eastAsia"/>
          <w:lang w:val="en-GB"/>
        </w:rPr>
        <w:t xml:space="preserve"> </w:t>
      </w:r>
      <w:r w:rsidR="00AD2486" w:rsidRPr="000A3ED8">
        <w:rPr>
          <w:rFonts w:eastAsiaTheme="minorEastAsia"/>
          <w:lang w:val="en-GB"/>
        </w:rPr>
        <w:t xml:space="preserve">AIoT </w:t>
      </w:r>
      <w:r w:rsidR="000A64E0" w:rsidRPr="000A3ED8">
        <w:rPr>
          <w:rFonts w:eastAsia="Yu Mincho" w:hint="eastAsia"/>
          <w:lang w:val="en-GB" w:eastAsia="ja-JP"/>
        </w:rPr>
        <w:t>service</w:t>
      </w:r>
      <w:r w:rsidR="0059004F" w:rsidRPr="000A3ED8">
        <w:rPr>
          <w:rFonts w:eastAsia="Yu Mincho" w:hint="eastAsia"/>
          <w:lang w:val="en-GB" w:eastAsia="ja-JP"/>
        </w:rPr>
        <w:t xml:space="preserve"> request forwarding over </w:t>
      </w:r>
      <w:proofErr w:type="spellStart"/>
      <w:r w:rsidR="0059004F" w:rsidRPr="000A3ED8">
        <w:rPr>
          <w:rFonts w:eastAsia="Yu Mincho" w:hint="eastAsia"/>
          <w:lang w:val="en-GB" w:eastAsia="ja-JP"/>
        </w:rPr>
        <w:t>Uu</w:t>
      </w:r>
      <w:proofErr w:type="spellEnd"/>
      <w:r w:rsidR="0059004F" w:rsidRPr="000A3ED8">
        <w:rPr>
          <w:rFonts w:eastAsia="Yu Mincho" w:hint="eastAsia"/>
          <w:lang w:val="en-GB" w:eastAsia="ja-JP"/>
        </w:rPr>
        <w:t xml:space="preserve"> </w:t>
      </w:r>
    </w:p>
    <w:p w14:paraId="754D31F0" w14:textId="77777777" w:rsidR="00D8381B" w:rsidRDefault="0059004F" w:rsidP="0059004F">
      <w:pPr>
        <w:spacing w:before="156" w:after="156"/>
        <w:rPr>
          <w:rFonts w:eastAsiaTheme="minorEastAsia"/>
          <w:lang w:val="en-GB"/>
        </w:rPr>
      </w:pPr>
      <w:r w:rsidRPr="000A3ED8">
        <w:rPr>
          <w:rFonts w:eastAsia="Yu Mincho" w:hint="eastAsia"/>
          <w:lang w:val="en-GB" w:eastAsia="ja-JP"/>
        </w:rPr>
        <w:t>RAN2#131-bis meeting agreed that</w:t>
      </w:r>
      <w:r w:rsidR="00D8381B">
        <w:rPr>
          <w:rFonts w:eastAsiaTheme="minorEastAsia" w:hint="eastAsia"/>
          <w:lang w:val="en-GB"/>
        </w:rPr>
        <w:t>:</w:t>
      </w:r>
    </w:p>
    <w:p w14:paraId="1048FC8C" w14:textId="77777777" w:rsidR="00D8381B" w:rsidRPr="00A6654C" w:rsidRDefault="0059004F" w:rsidP="00A6654C">
      <w:pPr>
        <w:spacing w:before="156" w:after="156"/>
        <w:ind w:leftChars="150" w:left="300" w:rightChars="150" w:right="300"/>
        <w:rPr>
          <w:rFonts w:eastAsiaTheme="minorEastAsia"/>
          <w:i/>
          <w:iCs/>
          <w:lang w:val="en-GB"/>
        </w:rPr>
      </w:pPr>
      <w:r w:rsidRPr="00A6654C">
        <w:rPr>
          <w:rFonts w:eastAsia="Yu Mincho"/>
          <w:i/>
          <w:iCs/>
          <w:lang w:val="en-GB" w:eastAsia="ja-JP"/>
        </w:rPr>
        <w:t xml:space="preserve">gNB will provide AIoT information to the UE reader via RRC dedicated signalling based on NGAP AIoT information received from CN. </w:t>
      </w:r>
      <w:r w:rsidRPr="00CF0028">
        <w:rPr>
          <w:rFonts w:eastAsia="Yu Mincho"/>
          <w:i/>
          <w:iCs/>
          <w:highlight w:val="yellow"/>
          <w:lang w:val="en-GB" w:eastAsia="ja-JP"/>
        </w:rPr>
        <w:t>FFS what information</w:t>
      </w:r>
      <w:r w:rsidRPr="00A6654C">
        <w:rPr>
          <w:rFonts w:eastAsia="Yu Mincho" w:hint="eastAsia"/>
          <w:i/>
          <w:iCs/>
          <w:lang w:val="en-GB" w:eastAsia="ja-JP"/>
        </w:rPr>
        <w:t xml:space="preserve">. </w:t>
      </w:r>
    </w:p>
    <w:p w14:paraId="090ED52D" w14:textId="6771B566" w:rsidR="0059004F" w:rsidRPr="000A3ED8" w:rsidRDefault="0059004F" w:rsidP="0059004F">
      <w:pPr>
        <w:spacing w:before="156" w:after="156"/>
        <w:rPr>
          <w:rFonts w:eastAsia="Yu Mincho"/>
          <w:lang w:val="en-GB" w:eastAsia="ja-JP"/>
        </w:rPr>
      </w:pPr>
      <w:r w:rsidRPr="000A3ED8">
        <w:rPr>
          <w:rFonts w:eastAsia="Yu Mincho" w:hint="eastAsia"/>
          <w:lang w:val="en-GB" w:eastAsia="ja-JP"/>
        </w:rPr>
        <w:t xml:space="preserve">In Rel-19, NGAP AIoT information received from CN are mainly included in </w:t>
      </w:r>
      <w:r w:rsidRPr="000A3ED8">
        <w:rPr>
          <w:rFonts w:eastAsia="Yu Mincho"/>
          <w:lang w:val="en-GB" w:eastAsia="ja-JP"/>
        </w:rPr>
        <w:t>I</w:t>
      </w:r>
      <w:r w:rsidRPr="000A3ED8">
        <w:rPr>
          <w:rFonts w:eastAsia="Yu Mincho" w:hint="eastAsia"/>
          <w:lang w:val="en-GB" w:eastAsia="ja-JP"/>
        </w:rPr>
        <w:t xml:space="preserve">nventory Request Transfer IE (included in </w:t>
      </w:r>
      <w:r w:rsidRPr="000A3ED8">
        <w:rPr>
          <w:rFonts w:eastAsia="Yu Mincho"/>
          <w:lang w:val="en-GB" w:eastAsia="ja-JP"/>
        </w:rPr>
        <w:t>NVENTORY REQUEST</w:t>
      </w:r>
      <w:r w:rsidRPr="000A3ED8">
        <w:rPr>
          <w:rFonts w:eastAsia="Yu Mincho" w:hint="eastAsia"/>
          <w:lang w:val="en-GB" w:eastAsia="ja-JP"/>
        </w:rPr>
        <w:t xml:space="preserve"> Message) and </w:t>
      </w:r>
      <w:r w:rsidRPr="000A3ED8">
        <w:rPr>
          <w:rFonts w:eastAsia="Malgun Gothic" w:cs="Times New Roman"/>
          <w:kern w:val="0"/>
          <w:lang w:val="en-GB" w:eastAsia="ko-KR"/>
        </w:rPr>
        <w:t>Command Request Transfer</w:t>
      </w:r>
      <w:r w:rsidRPr="000A3ED8">
        <w:rPr>
          <w:rFonts w:eastAsia="Yu Mincho" w:hint="eastAsia"/>
          <w:lang w:val="en-GB" w:eastAsia="ja-JP"/>
        </w:rPr>
        <w:t xml:space="preserve"> IE (included in COMMAND REQUEST Message). Details of these two IEs are shown below: </w:t>
      </w:r>
    </w:p>
    <w:p w14:paraId="1914E33D" w14:textId="77777777" w:rsidR="0059004F" w:rsidRPr="000A3ED8" w:rsidRDefault="0059004F" w:rsidP="006D2F97">
      <w:pPr>
        <w:pStyle w:val="ListParagraph"/>
        <w:numPr>
          <w:ilvl w:val="0"/>
          <w:numId w:val="7"/>
        </w:numPr>
        <w:overflowPunct w:val="0"/>
        <w:autoSpaceDE w:val="0"/>
        <w:autoSpaceDN w:val="0"/>
        <w:adjustRightInd w:val="0"/>
        <w:ind w:left="442" w:firstLineChars="0" w:hanging="442"/>
        <w:jc w:val="left"/>
        <w:textAlignment w:val="baseline"/>
        <w:rPr>
          <w:rFonts w:ascii="Times New Roman" w:eastAsia="Malgun Gothic" w:hAnsi="Times New Roman" w:cs="Times New Roman"/>
          <w:kern w:val="0"/>
          <w:lang w:val="en-GB"/>
        </w:rPr>
      </w:pPr>
      <w:r w:rsidRPr="000A3ED8">
        <w:rPr>
          <w:rFonts w:eastAsia="Yu Mincho" w:hint="eastAsia"/>
          <w:kern w:val="0"/>
          <w:lang w:val="en-GB" w:eastAsia="ja-JP"/>
        </w:rPr>
        <w:t xml:space="preserve">Inventory Request Transfer IE: provides the inventory request related information from the AIOTF to the NG-RAN node. </w:t>
      </w:r>
    </w:p>
    <w:p w14:paraId="515E4C61" w14:textId="77777777" w:rsidR="0059004F" w:rsidRPr="000A3ED8" w:rsidRDefault="0059004F" w:rsidP="006D2F97">
      <w:pPr>
        <w:pStyle w:val="ListParagraph"/>
        <w:numPr>
          <w:ilvl w:val="2"/>
          <w:numId w:val="12"/>
        </w:numPr>
        <w:overflowPunct w:val="0"/>
        <w:autoSpaceDE w:val="0"/>
        <w:autoSpaceDN w:val="0"/>
        <w:adjustRightInd w:val="0"/>
        <w:ind w:leftChars="200" w:left="842" w:firstLineChars="0" w:hanging="442"/>
        <w:jc w:val="left"/>
        <w:textAlignment w:val="baseline"/>
        <w:rPr>
          <w:rFonts w:eastAsia="Malgun Gothic"/>
          <w:kern w:val="0"/>
          <w:lang w:val="en-GB"/>
        </w:rPr>
      </w:pPr>
      <w:r w:rsidRPr="000A3ED8">
        <w:rPr>
          <w:rFonts w:eastAsia="Malgun Gothic"/>
          <w:kern w:val="0"/>
          <w:lang w:val="en-GB"/>
        </w:rPr>
        <w:lastRenderedPageBreak/>
        <w:t>A-IoT Correlation Identifier</w:t>
      </w:r>
      <w:r w:rsidRPr="000A3ED8">
        <w:rPr>
          <w:rFonts w:eastAsia="Yu Mincho" w:hint="eastAsia"/>
          <w:kern w:val="0"/>
          <w:lang w:val="en-GB" w:eastAsia="ja-JP"/>
        </w:rPr>
        <w:t xml:space="preserve">: </w:t>
      </w:r>
      <w:r w:rsidRPr="000A3ED8">
        <w:rPr>
          <w:rFonts w:eastAsia="Yu Mincho"/>
          <w:kern w:val="0"/>
          <w:lang w:val="en-GB" w:eastAsia="ja-JP"/>
        </w:rPr>
        <w:t>uniquely identifies an A-IoT session within an AIOTF.</w:t>
      </w:r>
    </w:p>
    <w:p w14:paraId="29A4FCCB" w14:textId="77777777" w:rsidR="0059004F" w:rsidRPr="000A3ED8" w:rsidRDefault="0059004F" w:rsidP="006D2F97">
      <w:pPr>
        <w:pStyle w:val="ListParagraph"/>
        <w:numPr>
          <w:ilvl w:val="2"/>
          <w:numId w:val="12"/>
        </w:numPr>
        <w:overflowPunct w:val="0"/>
        <w:autoSpaceDE w:val="0"/>
        <w:autoSpaceDN w:val="0"/>
        <w:adjustRightInd w:val="0"/>
        <w:ind w:leftChars="200" w:left="842" w:firstLineChars="0" w:hanging="442"/>
        <w:jc w:val="left"/>
        <w:textAlignment w:val="baseline"/>
        <w:rPr>
          <w:rFonts w:eastAsia="Malgun Gothic"/>
          <w:kern w:val="0"/>
          <w:lang w:val="en-GB"/>
        </w:rPr>
      </w:pPr>
      <w:r w:rsidRPr="000A3ED8">
        <w:rPr>
          <w:rFonts w:eastAsia="等线"/>
        </w:rPr>
        <w:t>A-IoT Device Identification Requested</w:t>
      </w:r>
      <w:r w:rsidRPr="000A3ED8">
        <w:rPr>
          <w:rFonts w:eastAsia="Yu Mincho" w:hint="eastAsia"/>
          <w:lang w:eastAsia="ja-JP"/>
        </w:rPr>
        <w:t xml:space="preserve">: </w:t>
      </w:r>
      <w:r w:rsidRPr="000A3ED8">
        <w:rPr>
          <w:rFonts w:eastAsia="Yu Mincho"/>
          <w:lang w:eastAsia="ja-JP"/>
        </w:rPr>
        <w:t>represents the Requested Identity of the A-IoT device(s)</w:t>
      </w:r>
      <w:r w:rsidRPr="000A3ED8">
        <w:rPr>
          <w:rFonts w:eastAsia="Yu Mincho" w:hint="eastAsia"/>
          <w:lang w:eastAsia="ja-JP"/>
        </w:rPr>
        <w:t>, e.g., single device, group device or all devices</w:t>
      </w:r>
    </w:p>
    <w:p w14:paraId="3982C7EC" w14:textId="77777777" w:rsidR="0059004F" w:rsidRPr="000A3ED8" w:rsidRDefault="0059004F" w:rsidP="006D2F97">
      <w:pPr>
        <w:pStyle w:val="ListParagraph"/>
        <w:numPr>
          <w:ilvl w:val="2"/>
          <w:numId w:val="12"/>
        </w:numPr>
        <w:overflowPunct w:val="0"/>
        <w:autoSpaceDE w:val="0"/>
        <w:autoSpaceDN w:val="0"/>
        <w:adjustRightInd w:val="0"/>
        <w:ind w:leftChars="200" w:left="842" w:firstLineChars="0" w:hanging="442"/>
        <w:jc w:val="left"/>
        <w:textAlignment w:val="baseline"/>
        <w:rPr>
          <w:rFonts w:eastAsia="Malgun Gothic"/>
          <w:kern w:val="0"/>
          <w:lang w:val="en-GB"/>
        </w:rPr>
      </w:pPr>
      <w:r w:rsidRPr="000A3ED8">
        <w:rPr>
          <w:rFonts w:eastAsia="Malgun Gothic"/>
          <w:kern w:val="0"/>
          <w:lang w:val="en-GB"/>
        </w:rPr>
        <w:t>Requested Service Area Information</w:t>
      </w:r>
      <w:r w:rsidRPr="000A3ED8">
        <w:rPr>
          <w:rFonts w:eastAsia="Yu Mincho" w:hint="eastAsia"/>
          <w:kern w:val="0"/>
          <w:lang w:val="en-GB" w:eastAsia="ja-JP"/>
        </w:rPr>
        <w:t xml:space="preserve">: </w:t>
      </w:r>
      <w:r w:rsidRPr="000A3ED8">
        <w:rPr>
          <w:rFonts w:eastAsia="Yu Mincho"/>
          <w:kern w:val="0"/>
          <w:lang w:val="en-GB" w:eastAsia="ja-JP"/>
        </w:rPr>
        <w:t>includes the Requested Service Area Information for the A-IoT inventory</w:t>
      </w:r>
      <w:r w:rsidRPr="000A3ED8">
        <w:rPr>
          <w:rFonts w:eastAsia="Yu Mincho" w:hint="eastAsia"/>
          <w:kern w:val="0"/>
          <w:lang w:val="en-GB" w:eastAsia="ja-JP"/>
        </w:rPr>
        <w:t>, e.g., requested reader list, requested AIoT area list</w:t>
      </w:r>
    </w:p>
    <w:p w14:paraId="693C69D8" w14:textId="77777777" w:rsidR="0059004F" w:rsidRPr="000A3ED8" w:rsidRDefault="0059004F" w:rsidP="006D2F97">
      <w:pPr>
        <w:pStyle w:val="ListParagraph"/>
        <w:numPr>
          <w:ilvl w:val="2"/>
          <w:numId w:val="12"/>
        </w:numPr>
        <w:overflowPunct w:val="0"/>
        <w:autoSpaceDE w:val="0"/>
        <w:autoSpaceDN w:val="0"/>
        <w:adjustRightInd w:val="0"/>
        <w:ind w:leftChars="200" w:left="842" w:firstLineChars="0" w:hanging="442"/>
        <w:jc w:val="left"/>
        <w:textAlignment w:val="baseline"/>
        <w:rPr>
          <w:rFonts w:eastAsia="Malgun Gothic"/>
          <w:kern w:val="0"/>
          <w:lang w:val="en-GB"/>
        </w:rPr>
      </w:pPr>
      <w:r w:rsidRPr="000A3ED8">
        <w:rPr>
          <w:rFonts w:eastAsia="Malgun Gothic"/>
          <w:kern w:val="0"/>
          <w:lang w:val="en-GB"/>
        </w:rPr>
        <w:t>Inventory Assistance Information</w:t>
      </w:r>
      <w:r w:rsidRPr="000A3ED8">
        <w:rPr>
          <w:rFonts w:eastAsia="Yu Mincho" w:hint="eastAsia"/>
          <w:kern w:val="0"/>
          <w:lang w:val="en-GB" w:eastAsia="ja-JP"/>
        </w:rPr>
        <w:t xml:space="preserve">: </w:t>
      </w:r>
      <w:r w:rsidRPr="000A3ED8">
        <w:rPr>
          <w:rFonts w:eastAsia="Yu Mincho"/>
          <w:kern w:val="0"/>
          <w:lang w:val="en-GB" w:eastAsia="ja-JP"/>
        </w:rPr>
        <w:t>includes the assistance information for the A-IoT Inventory Service</w:t>
      </w:r>
      <w:r w:rsidRPr="000A3ED8">
        <w:rPr>
          <w:rFonts w:eastAsia="Yu Mincho" w:hint="eastAsia"/>
          <w:kern w:val="0"/>
          <w:lang w:val="en-GB" w:eastAsia="ja-JP"/>
        </w:rPr>
        <w:t>, e.g., e</w:t>
      </w:r>
      <w:r w:rsidRPr="000A3ED8">
        <w:rPr>
          <w:rFonts w:eastAsia="Yu Mincho"/>
          <w:kern w:val="0"/>
          <w:lang w:val="en-GB" w:eastAsia="ja-JP"/>
        </w:rPr>
        <w:t>xpected D2R Message Size</w:t>
      </w:r>
      <w:r w:rsidRPr="000A3ED8">
        <w:rPr>
          <w:rFonts w:eastAsia="Yu Mincho" w:hint="eastAsia"/>
          <w:kern w:val="0"/>
          <w:lang w:val="en-GB" w:eastAsia="ja-JP"/>
        </w:rPr>
        <w:t>, a</w:t>
      </w:r>
      <w:r w:rsidRPr="000A3ED8">
        <w:rPr>
          <w:rFonts w:eastAsia="Yu Mincho"/>
          <w:kern w:val="0"/>
          <w:lang w:val="en-GB" w:eastAsia="ja-JP"/>
        </w:rPr>
        <w:t>pproximate Number of Target A-IoT Devices</w:t>
      </w:r>
      <w:r w:rsidRPr="000A3ED8">
        <w:rPr>
          <w:rFonts w:eastAsia="Yu Mincho" w:hint="eastAsia"/>
          <w:kern w:val="0"/>
          <w:lang w:val="en-GB" w:eastAsia="ja-JP"/>
        </w:rPr>
        <w:t>, etc.</w:t>
      </w:r>
    </w:p>
    <w:p w14:paraId="4DB57DC0" w14:textId="77777777" w:rsidR="0059004F" w:rsidRPr="000A3ED8" w:rsidRDefault="0059004F" w:rsidP="006D2F97">
      <w:pPr>
        <w:pStyle w:val="ListParagraph"/>
        <w:numPr>
          <w:ilvl w:val="2"/>
          <w:numId w:val="12"/>
        </w:numPr>
        <w:overflowPunct w:val="0"/>
        <w:autoSpaceDE w:val="0"/>
        <w:autoSpaceDN w:val="0"/>
        <w:adjustRightInd w:val="0"/>
        <w:ind w:leftChars="200" w:left="842" w:firstLineChars="0" w:hanging="442"/>
        <w:jc w:val="left"/>
        <w:textAlignment w:val="baseline"/>
        <w:rPr>
          <w:rFonts w:eastAsia="Malgun Gothic"/>
          <w:kern w:val="0"/>
          <w:lang w:val="en-GB"/>
        </w:rPr>
      </w:pPr>
      <w:r w:rsidRPr="000A3ED8">
        <w:rPr>
          <w:rFonts w:eastAsia="Malgun Gothic"/>
          <w:kern w:val="0"/>
          <w:lang w:val="en-GB"/>
        </w:rPr>
        <w:t>Follow on Command Indication</w:t>
      </w:r>
      <w:r w:rsidRPr="000A3ED8">
        <w:rPr>
          <w:rFonts w:eastAsia="Yu Mincho" w:hint="eastAsia"/>
          <w:kern w:val="0"/>
          <w:lang w:val="en-GB" w:eastAsia="ja-JP"/>
        </w:rPr>
        <w:t>:</w:t>
      </w:r>
      <w:r w:rsidRPr="000A3ED8">
        <w:rPr>
          <w:rFonts w:eastAsia="等线"/>
        </w:rPr>
        <w:t xml:space="preserve"> indicates that there is command(s) to be transmitted.</w:t>
      </w:r>
    </w:p>
    <w:p w14:paraId="46A6195F" w14:textId="77777777" w:rsidR="0059004F" w:rsidRPr="000A3ED8" w:rsidRDefault="0059004F" w:rsidP="006D2F97">
      <w:pPr>
        <w:pStyle w:val="ListParagraph"/>
        <w:numPr>
          <w:ilvl w:val="0"/>
          <w:numId w:val="7"/>
        </w:numPr>
        <w:overflowPunct w:val="0"/>
        <w:autoSpaceDE w:val="0"/>
        <w:autoSpaceDN w:val="0"/>
        <w:adjustRightInd w:val="0"/>
        <w:spacing w:beforeLines="50" w:before="156"/>
        <w:ind w:left="442" w:firstLineChars="0" w:hanging="442"/>
        <w:jc w:val="left"/>
        <w:textAlignment w:val="baseline"/>
      </w:pPr>
      <w:r w:rsidRPr="000A3ED8">
        <w:rPr>
          <w:rFonts w:eastAsia="Malgun Gothic"/>
          <w:kern w:val="0"/>
          <w:lang w:val="en-GB"/>
        </w:rPr>
        <w:t>Command Request Transfer</w:t>
      </w:r>
      <w:r w:rsidRPr="000A3ED8">
        <w:rPr>
          <w:rFonts w:eastAsia="Yu Mincho" w:hint="eastAsia"/>
          <w:kern w:val="0"/>
          <w:lang w:val="en-GB" w:eastAsia="ja-JP"/>
        </w:rPr>
        <w:t xml:space="preserve">: </w:t>
      </w:r>
      <w:r w:rsidRPr="000A3ED8">
        <w:t>provides the command request related information from the AIOTF to the NG-RAN node.</w:t>
      </w:r>
    </w:p>
    <w:p w14:paraId="6D283D8E" w14:textId="77777777" w:rsidR="0059004F" w:rsidRPr="000A3ED8" w:rsidRDefault="0059004F" w:rsidP="006D2F97">
      <w:pPr>
        <w:pStyle w:val="ListParagraph"/>
        <w:numPr>
          <w:ilvl w:val="1"/>
          <w:numId w:val="13"/>
        </w:numPr>
        <w:overflowPunct w:val="0"/>
        <w:autoSpaceDE w:val="0"/>
        <w:autoSpaceDN w:val="0"/>
        <w:adjustRightInd w:val="0"/>
        <w:snapToGrid w:val="0"/>
        <w:ind w:leftChars="200" w:left="842" w:firstLineChars="0" w:hanging="442"/>
        <w:jc w:val="left"/>
        <w:textAlignment w:val="baseline"/>
      </w:pPr>
      <w:r w:rsidRPr="000A3ED8">
        <w:t>A-IoT Correlation Identifier</w:t>
      </w:r>
      <w:r w:rsidRPr="000A3ED8">
        <w:rPr>
          <w:rFonts w:eastAsia="Yu Mincho" w:hint="eastAsia"/>
          <w:lang w:eastAsia="ja-JP"/>
        </w:rPr>
        <w:t>: the same as above</w:t>
      </w:r>
    </w:p>
    <w:p w14:paraId="3BCE6DF1" w14:textId="77777777" w:rsidR="0059004F" w:rsidRPr="000A3ED8" w:rsidRDefault="0059004F" w:rsidP="006D2F97">
      <w:pPr>
        <w:pStyle w:val="ListParagraph"/>
        <w:numPr>
          <w:ilvl w:val="1"/>
          <w:numId w:val="13"/>
        </w:numPr>
        <w:overflowPunct w:val="0"/>
        <w:autoSpaceDE w:val="0"/>
        <w:autoSpaceDN w:val="0"/>
        <w:adjustRightInd w:val="0"/>
        <w:snapToGrid w:val="0"/>
        <w:ind w:leftChars="200" w:left="842" w:firstLineChars="0" w:hanging="442"/>
        <w:jc w:val="left"/>
        <w:textAlignment w:val="baseline"/>
      </w:pPr>
      <w:r w:rsidRPr="000A3ED8">
        <w:rPr>
          <w:rFonts w:eastAsia="Batang"/>
        </w:rPr>
        <w:t>RAN A-IoT Device NGAP ID</w:t>
      </w:r>
      <w:r w:rsidRPr="000A3ED8">
        <w:rPr>
          <w:rFonts w:eastAsia="Yu Mincho" w:hint="eastAsia"/>
          <w:lang w:eastAsia="ja-JP"/>
        </w:rPr>
        <w:t xml:space="preserve">: </w:t>
      </w:r>
      <w:r w:rsidRPr="000A3ED8">
        <w:rPr>
          <w:rFonts w:eastAsia="Batang"/>
          <w:kern w:val="0"/>
          <w:lang w:val="en-GB" w:eastAsia="ko-KR"/>
        </w:rPr>
        <w:t>uniquely identifies the A-IoT Device over the NG interface within the NG-RAN node within a A-IoT Session</w:t>
      </w:r>
    </w:p>
    <w:p w14:paraId="795C8C0A" w14:textId="77777777" w:rsidR="0059004F" w:rsidRPr="000A3ED8" w:rsidRDefault="0059004F" w:rsidP="006D2F97">
      <w:pPr>
        <w:pStyle w:val="ListParagraph"/>
        <w:numPr>
          <w:ilvl w:val="1"/>
          <w:numId w:val="13"/>
        </w:numPr>
        <w:overflowPunct w:val="0"/>
        <w:autoSpaceDE w:val="0"/>
        <w:autoSpaceDN w:val="0"/>
        <w:adjustRightInd w:val="0"/>
        <w:snapToGrid w:val="0"/>
        <w:ind w:leftChars="200" w:left="842" w:firstLineChars="0" w:hanging="442"/>
        <w:jc w:val="left"/>
        <w:textAlignment w:val="baseline"/>
      </w:pPr>
      <w:r w:rsidRPr="000A3ED8">
        <w:t>A-IoT NAS PDU</w:t>
      </w:r>
    </w:p>
    <w:p w14:paraId="6E756580" w14:textId="77777777" w:rsidR="0059004F" w:rsidRPr="000A3ED8" w:rsidRDefault="0059004F" w:rsidP="006D2F97">
      <w:pPr>
        <w:pStyle w:val="ListParagraph"/>
        <w:numPr>
          <w:ilvl w:val="1"/>
          <w:numId w:val="13"/>
        </w:numPr>
        <w:overflowPunct w:val="0"/>
        <w:autoSpaceDE w:val="0"/>
        <w:autoSpaceDN w:val="0"/>
        <w:adjustRightInd w:val="0"/>
        <w:snapToGrid w:val="0"/>
        <w:ind w:leftChars="200" w:left="842" w:firstLineChars="0" w:hanging="442"/>
        <w:jc w:val="left"/>
        <w:textAlignment w:val="baseline"/>
      </w:pPr>
      <w:r w:rsidRPr="000A3ED8">
        <w:t>Command Assistance Information</w:t>
      </w:r>
      <w:r w:rsidRPr="000A3ED8">
        <w:rPr>
          <w:rFonts w:eastAsia="Yu Mincho" w:hint="eastAsia"/>
          <w:lang w:eastAsia="ja-JP"/>
        </w:rPr>
        <w:t xml:space="preserve">: </w:t>
      </w:r>
      <w:r w:rsidRPr="000A3ED8">
        <w:rPr>
          <w:rFonts w:eastAsia="Yu Mincho"/>
          <w:lang w:eastAsia="ja-JP"/>
        </w:rPr>
        <w:t>includes the assistance information for the A-IoT Command Service</w:t>
      </w:r>
      <w:r w:rsidRPr="000A3ED8">
        <w:rPr>
          <w:rFonts w:eastAsia="Yu Mincho" w:hint="eastAsia"/>
          <w:lang w:eastAsia="ja-JP"/>
        </w:rPr>
        <w:t>, e.g., e</w:t>
      </w:r>
      <w:r w:rsidRPr="000A3ED8">
        <w:rPr>
          <w:rFonts w:eastAsia="Yu Mincho"/>
          <w:lang w:eastAsia="ja-JP"/>
        </w:rPr>
        <w:t>stimate of Expected D2R Message Size</w:t>
      </w:r>
    </w:p>
    <w:p w14:paraId="28C3C1BC" w14:textId="08E56E0D" w:rsidR="0059004F" w:rsidRPr="000A3ED8" w:rsidRDefault="00F951B6" w:rsidP="006D2F97">
      <w:pPr>
        <w:spacing w:before="156" w:after="156"/>
        <w:rPr>
          <w:rFonts w:eastAsia="Yu Mincho"/>
          <w:lang w:eastAsia="ja-JP"/>
        </w:rPr>
      </w:pPr>
      <w:r w:rsidRPr="000A3ED8">
        <w:rPr>
          <w:rFonts w:eastAsia="Yu Mincho"/>
          <w:lang w:eastAsia="ja-JP"/>
        </w:rPr>
        <w:t>For</w:t>
      </w:r>
      <w:r w:rsidR="00F94894" w:rsidRPr="000A3ED8">
        <w:rPr>
          <w:rFonts w:eastAsia="Yu Mincho"/>
          <w:lang w:eastAsia="ja-JP"/>
        </w:rPr>
        <w:t xml:space="preserve"> the UE reader to properly and accurately generate AIoT MAC messages, at least the following information from the CN needs to be forwarded</w:t>
      </w:r>
      <w:r w:rsidR="0059004F" w:rsidRPr="000A3ED8">
        <w:rPr>
          <w:rFonts w:eastAsia="Yu Mincho"/>
          <w:lang w:eastAsia="ja-JP"/>
        </w:rPr>
        <w:t>:</w:t>
      </w:r>
      <w:r w:rsidR="0059004F" w:rsidRPr="000A3ED8">
        <w:rPr>
          <w:rFonts w:eastAsia="Yu Mincho" w:hint="eastAsia"/>
          <w:lang w:eastAsia="ja-JP"/>
        </w:rPr>
        <w:t xml:space="preserve"> </w:t>
      </w:r>
    </w:p>
    <w:p w14:paraId="78EC01DD" w14:textId="5B0D4F50" w:rsidR="0059004F" w:rsidRPr="00D8381B" w:rsidRDefault="0059004F" w:rsidP="006D2F97">
      <w:pPr>
        <w:spacing w:before="156" w:after="156"/>
        <w:rPr>
          <w:rFonts w:eastAsiaTheme="minorEastAsia"/>
        </w:rPr>
      </w:pPr>
      <w:r w:rsidRPr="000A3ED8">
        <w:rPr>
          <w:rFonts w:eastAsia="Yu Mincho" w:hint="eastAsia"/>
          <w:lang w:eastAsia="ja-JP"/>
        </w:rPr>
        <w:t xml:space="preserve">For inventory services: </w:t>
      </w:r>
      <w:r w:rsidRPr="000A3ED8">
        <w:rPr>
          <w:rFonts w:eastAsia="Yu Mincho"/>
          <w:lang w:eastAsia="ja-JP"/>
        </w:rPr>
        <w:t>A-IoT Device Identification Requested</w:t>
      </w:r>
      <w:r w:rsidRPr="000A3ED8">
        <w:rPr>
          <w:rFonts w:eastAsia="Yu Mincho" w:hint="eastAsia"/>
          <w:lang w:eastAsia="ja-JP"/>
        </w:rPr>
        <w:t>, inventory assistance information, follow on command indication</w:t>
      </w:r>
      <w:r w:rsidR="00D8381B">
        <w:rPr>
          <w:rFonts w:eastAsiaTheme="minorEastAsia" w:hint="eastAsia"/>
        </w:rPr>
        <w:t>;</w:t>
      </w:r>
    </w:p>
    <w:p w14:paraId="111080D0" w14:textId="28A8A2B4" w:rsidR="0059004F" w:rsidRPr="00D8381B" w:rsidRDefault="0059004F" w:rsidP="006D2F97">
      <w:pPr>
        <w:spacing w:before="156" w:after="156"/>
        <w:rPr>
          <w:rFonts w:eastAsiaTheme="minorEastAsia"/>
        </w:rPr>
      </w:pPr>
      <w:r w:rsidRPr="000A3ED8">
        <w:rPr>
          <w:rFonts w:eastAsia="Yu Mincho" w:hint="eastAsia"/>
          <w:lang w:eastAsia="ja-JP"/>
        </w:rPr>
        <w:t xml:space="preserve">For command services: </w:t>
      </w:r>
      <w:r w:rsidRPr="000A3ED8">
        <w:rPr>
          <w:rFonts w:eastAsia="Yu Mincho"/>
          <w:lang w:eastAsia="ja-JP"/>
        </w:rPr>
        <w:t>A-IoT NAS PDU</w:t>
      </w:r>
      <w:r w:rsidRPr="000A3ED8">
        <w:rPr>
          <w:rFonts w:eastAsia="Yu Mincho" w:hint="eastAsia"/>
          <w:lang w:eastAsia="ja-JP"/>
        </w:rPr>
        <w:t xml:space="preserve">, </w:t>
      </w:r>
      <w:r w:rsidRPr="000A3ED8">
        <w:rPr>
          <w:rFonts w:eastAsia="Yu Mincho"/>
          <w:lang w:eastAsia="ja-JP"/>
        </w:rPr>
        <w:t>Command Assistance Information</w:t>
      </w:r>
      <w:r w:rsidR="00D8381B">
        <w:rPr>
          <w:rFonts w:eastAsiaTheme="minorEastAsia" w:hint="eastAsia"/>
        </w:rPr>
        <w:t>.</w:t>
      </w:r>
    </w:p>
    <w:p w14:paraId="412A530D" w14:textId="4D84B060" w:rsidR="0059004F" w:rsidRPr="000A3ED8" w:rsidRDefault="0059004F" w:rsidP="0059004F">
      <w:pPr>
        <w:pStyle w:val="1st-Proposal-YJ"/>
        <w:spacing w:before="156" w:after="156"/>
        <w:rPr>
          <w:rFonts w:eastAsia="Yu Mincho"/>
          <w:lang w:eastAsia="ja-JP"/>
        </w:rPr>
      </w:pPr>
      <w:bookmarkStart w:id="187" w:name="_Toc213315682"/>
      <w:bookmarkStart w:id="188" w:name="_Toc213315694"/>
      <w:bookmarkStart w:id="189" w:name="_Toc213315706"/>
      <w:bookmarkStart w:id="190" w:name="_Toc213316772"/>
      <w:bookmarkStart w:id="191" w:name="_Toc213316784"/>
      <w:bookmarkStart w:id="192" w:name="_Toc213316796"/>
      <w:bookmarkStart w:id="193" w:name="_Toc213316808"/>
      <w:bookmarkStart w:id="194" w:name="_Toc213316820"/>
      <w:bookmarkStart w:id="195" w:name="_Toc213316832"/>
      <w:bookmarkStart w:id="196" w:name="_Toc213316844"/>
      <w:bookmarkStart w:id="197" w:name="_Toc213329236"/>
      <w:bookmarkStart w:id="198" w:name="_Toc213329248"/>
      <w:bookmarkStart w:id="199" w:name="_Toc213329261"/>
      <w:bookmarkStart w:id="200" w:name="_Toc213329273"/>
      <w:bookmarkStart w:id="201" w:name="_Toc213329286"/>
      <w:bookmarkStart w:id="202" w:name="_Toc213329298"/>
      <w:bookmarkStart w:id="203" w:name="_Toc213329550"/>
      <w:bookmarkStart w:id="204" w:name="_Toc213330442"/>
      <w:bookmarkStart w:id="205" w:name="_Toc213330455"/>
      <w:bookmarkStart w:id="206" w:name="_Toc213341231"/>
      <w:bookmarkStart w:id="207" w:name="_Toc213405378"/>
      <w:bookmarkStart w:id="208" w:name="_Toc213405391"/>
      <w:r w:rsidRPr="000A3ED8">
        <w:rPr>
          <w:rFonts w:hint="eastAsia"/>
          <w:lang w:eastAsia="ja-JP"/>
        </w:rPr>
        <w:t xml:space="preserve">RAN2 to confirm that at least following information from the CN </w:t>
      </w:r>
      <w:r w:rsidR="006B5F07" w:rsidRPr="000A3ED8">
        <w:rPr>
          <w:lang w:eastAsia="ja-JP"/>
        </w:rPr>
        <w:t>needs</w:t>
      </w:r>
      <w:r w:rsidRPr="000A3ED8">
        <w:rPr>
          <w:rFonts w:hint="eastAsia"/>
          <w:lang w:eastAsia="ja-JP"/>
        </w:rPr>
        <w:t xml:space="preserve"> to be forwarded:</w:t>
      </w:r>
      <w:r w:rsidRPr="000A3ED8">
        <w:rPr>
          <w:lang w:eastAsia="ja-JP"/>
        </w:rPr>
        <w:br/>
      </w:r>
      <w:r w:rsidRPr="000A3ED8">
        <w:rPr>
          <w:rFonts w:hint="eastAsia"/>
          <w:lang w:eastAsia="ja-JP"/>
        </w:rPr>
        <w:t xml:space="preserve">For </w:t>
      </w:r>
      <w:r w:rsidRPr="000A3ED8">
        <w:rPr>
          <w:lang w:eastAsia="ja-JP"/>
        </w:rPr>
        <w:t>inventory services: A-IoT Device Identification Requested, inventory assistance information, follow on command indication</w:t>
      </w:r>
      <w:r w:rsidRPr="000A3ED8">
        <w:rPr>
          <w:rFonts w:hint="eastAsia"/>
          <w:lang w:eastAsia="ja-JP"/>
        </w:rPr>
        <w:t>;</w:t>
      </w:r>
      <w:r w:rsidRPr="000A3ED8">
        <w:rPr>
          <w:lang w:eastAsia="ja-JP"/>
        </w:rPr>
        <w:br/>
        <w:t>For command services: A-IoT NAS PDU, Command Assistance Information</w:t>
      </w:r>
      <w:r w:rsidRPr="000A3ED8">
        <w:rPr>
          <w:rFonts w:hint="eastAsia"/>
          <w:lang w:eastAsia="ja-JP"/>
        </w:rPr>
        <w: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E45183B" w14:textId="77777777" w:rsidR="00D8381B" w:rsidRDefault="007F676F" w:rsidP="0059004F">
      <w:pPr>
        <w:spacing w:before="156" w:after="156"/>
        <w:rPr>
          <w:rFonts w:eastAsiaTheme="minorEastAsia"/>
        </w:rPr>
      </w:pPr>
      <w:r w:rsidRPr="000A3ED8">
        <w:rPr>
          <w:lang w:eastAsia="ja-JP"/>
        </w:rPr>
        <w:t>Regarding the remaining information from the CN, we further discuss each item individually</w:t>
      </w:r>
      <w:r w:rsidRPr="000A3ED8">
        <w:rPr>
          <w:rFonts w:eastAsia="Yu Mincho" w:hint="eastAsia"/>
          <w:lang w:eastAsia="ja-JP"/>
        </w:rPr>
        <w:t>:</w:t>
      </w:r>
    </w:p>
    <w:p w14:paraId="76B75F37" w14:textId="2B5C480E" w:rsidR="0059004F" w:rsidRPr="000A3ED8" w:rsidRDefault="0059004F" w:rsidP="0059004F">
      <w:pPr>
        <w:spacing w:before="156" w:after="156"/>
        <w:rPr>
          <w:rFonts w:eastAsia="Yu Mincho"/>
          <w:lang w:eastAsia="ja-JP"/>
        </w:rPr>
      </w:pPr>
      <w:r w:rsidRPr="000A3ED8">
        <w:rPr>
          <w:b/>
          <w:bCs/>
          <w:u w:val="single"/>
          <w:lang w:eastAsia="ja-JP"/>
        </w:rPr>
        <w:t>A-IoT Correlation Identifier</w:t>
      </w:r>
      <w:r w:rsidRPr="000A3ED8">
        <w:rPr>
          <w:rFonts w:eastAsia="Yu Mincho"/>
          <w:lang w:eastAsia="ja-JP"/>
        </w:rPr>
        <w:t>:</w:t>
      </w:r>
      <w:r w:rsidR="00747EA9" w:rsidRPr="000A3ED8">
        <w:t xml:space="preserve"> </w:t>
      </w:r>
      <w:r w:rsidR="00747EA9" w:rsidRPr="000A3ED8">
        <w:rPr>
          <w:rFonts w:eastAsia="Yu Mincho"/>
          <w:lang w:eastAsia="ja-JP"/>
        </w:rPr>
        <w:t>Following the Rel-19 principle, an identifier may be needed to uniquely identify an A-IoT session within a gNB/AIOTF. However, it is still unclear whether the A-IoT correlation identifier received from the CN can be reused for this purpose. An identifier assigned or notified by the gNB to the corresponding UE</w:t>
      </w:r>
      <w:r w:rsidR="003F4CFA" w:rsidRPr="000A3ED8">
        <w:rPr>
          <w:rFonts w:eastAsia="Yu Mincho" w:hint="eastAsia"/>
          <w:lang w:eastAsia="ja-JP"/>
        </w:rPr>
        <w:t xml:space="preserve"> reader</w:t>
      </w:r>
      <w:r w:rsidR="00747EA9" w:rsidRPr="000A3ED8">
        <w:rPr>
          <w:rFonts w:eastAsia="Yu Mincho"/>
          <w:lang w:eastAsia="ja-JP"/>
        </w:rPr>
        <w:t xml:space="preserve"> could also be effective. Therefore, we suggest confirming the need for an identifier that uniquely identifies an A-IoT session within a gNB/AIOTF, and further discussing the details of this identifier, such as whether to reuse the A-IoT correlation identifier received from the CN or to allow the gNB to generate the identifier.</w:t>
      </w:r>
    </w:p>
    <w:p w14:paraId="73CCC65A" w14:textId="7DF62C5C" w:rsidR="0059004F" w:rsidRPr="000A3ED8" w:rsidRDefault="0059004F" w:rsidP="0059004F">
      <w:pPr>
        <w:pStyle w:val="1st-Proposal-YJ"/>
        <w:spacing w:before="156" w:after="156"/>
        <w:rPr>
          <w:lang w:eastAsia="ja-JP"/>
        </w:rPr>
      </w:pPr>
      <w:bookmarkStart w:id="209" w:name="_Toc213315683"/>
      <w:bookmarkStart w:id="210" w:name="_Toc213315695"/>
      <w:bookmarkStart w:id="211" w:name="_Toc213315707"/>
      <w:bookmarkStart w:id="212" w:name="_Toc213316773"/>
      <w:bookmarkStart w:id="213" w:name="_Toc213316785"/>
      <w:bookmarkStart w:id="214" w:name="_Toc213316797"/>
      <w:bookmarkStart w:id="215" w:name="_Toc213316809"/>
      <w:bookmarkStart w:id="216" w:name="_Toc213316821"/>
      <w:bookmarkStart w:id="217" w:name="_Toc213316833"/>
      <w:bookmarkStart w:id="218" w:name="_Toc213316845"/>
      <w:bookmarkStart w:id="219" w:name="_Toc213329237"/>
      <w:bookmarkStart w:id="220" w:name="_Toc213329249"/>
      <w:bookmarkStart w:id="221" w:name="_Toc213329262"/>
      <w:bookmarkStart w:id="222" w:name="_Toc213329274"/>
      <w:bookmarkStart w:id="223" w:name="_Toc213329287"/>
      <w:bookmarkStart w:id="224" w:name="_Toc213329299"/>
      <w:bookmarkStart w:id="225" w:name="_Toc213329551"/>
      <w:bookmarkStart w:id="226" w:name="_Toc213330443"/>
      <w:bookmarkStart w:id="227" w:name="_Toc213330456"/>
      <w:bookmarkStart w:id="228" w:name="_Toc213341232"/>
      <w:bookmarkStart w:id="229" w:name="_Toc213405379"/>
      <w:bookmarkStart w:id="230" w:name="_Toc213405392"/>
      <w:r w:rsidRPr="000A3ED8">
        <w:rPr>
          <w:rFonts w:eastAsia="Yu Mincho" w:hint="eastAsia"/>
          <w:lang w:eastAsia="ja-JP"/>
        </w:rPr>
        <w:t xml:space="preserve">RAN2 to confirm that to differentiate A-IoT sessions, an </w:t>
      </w:r>
      <w:r w:rsidRPr="000A3ED8">
        <w:rPr>
          <w:rFonts w:eastAsia="Yu Mincho"/>
          <w:lang w:eastAsia="ja-JP"/>
        </w:rPr>
        <w:t xml:space="preserve">identifier uniquely identifies an A-IoT session within a gNB/AIOTF </w:t>
      </w:r>
      <w:r w:rsidRPr="000A3ED8">
        <w:rPr>
          <w:rFonts w:eastAsia="Yu Mincho" w:hint="eastAsia"/>
          <w:lang w:eastAsia="ja-JP"/>
        </w:rPr>
        <w:t>is needed for the immediate UE reader. FFS details of the identifier.</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243784F" w14:textId="5A44055C" w:rsidR="0059004F" w:rsidRPr="000A3ED8" w:rsidRDefault="0059004F" w:rsidP="0059004F">
      <w:pPr>
        <w:spacing w:before="156" w:after="156"/>
        <w:rPr>
          <w:rFonts w:eastAsia="Yu Mincho"/>
          <w:lang w:eastAsia="ja-JP"/>
        </w:rPr>
      </w:pPr>
      <w:r w:rsidRPr="000A3ED8">
        <w:rPr>
          <w:b/>
          <w:bCs/>
          <w:u w:val="single"/>
          <w:lang w:eastAsia="ja-JP"/>
        </w:rPr>
        <w:t>Requested Service Area Information</w:t>
      </w:r>
      <w:r w:rsidRPr="000A3ED8">
        <w:rPr>
          <w:rFonts w:eastAsia="Yu Mincho" w:hint="eastAsia"/>
          <w:b/>
          <w:bCs/>
          <w:u w:val="single"/>
          <w:lang w:eastAsia="ja-JP"/>
        </w:rPr>
        <w:t>:</w:t>
      </w:r>
      <w:r w:rsidR="00A41EE0" w:rsidRPr="000A3ED8">
        <w:t xml:space="preserve"> </w:t>
      </w:r>
      <w:r w:rsidR="00A41EE0" w:rsidRPr="000A3ED8">
        <w:rPr>
          <w:rFonts w:eastAsia="Yu Mincho"/>
          <w:lang w:eastAsia="ja-JP"/>
        </w:rPr>
        <w:t xml:space="preserve">If reader selection is performed correctly by the CN and/or gNB, there does not seem to be a strong motivation to forward the requested service area information to the UE </w:t>
      </w:r>
      <w:r w:rsidR="00CE4E49" w:rsidRPr="000A3ED8">
        <w:rPr>
          <w:rFonts w:eastAsia="Yu Mincho" w:hint="eastAsia"/>
          <w:lang w:eastAsia="ja-JP"/>
        </w:rPr>
        <w:t xml:space="preserve">reader </w:t>
      </w:r>
      <w:r w:rsidR="00A41EE0" w:rsidRPr="000A3ED8">
        <w:rPr>
          <w:rFonts w:eastAsia="Yu Mincho"/>
          <w:lang w:eastAsia="ja-JP"/>
        </w:rPr>
        <w:t>from the RAN2 perspective. Since this information is mainly being discussed by RAN3, we suggest revisiting this topic after RAN3 has made further progress.</w:t>
      </w:r>
    </w:p>
    <w:p w14:paraId="6938656B" w14:textId="285EA3CE" w:rsidR="0059004F" w:rsidRPr="000A3ED8" w:rsidRDefault="0059004F" w:rsidP="0059004F">
      <w:pPr>
        <w:spacing w:before="156" w:after="156"/>
        <w:rPr>
          <w:rFonts w:eastAsia="Yu Mincho"/>
          <w:lang w:eastAsia="ja-JP"/>
        </w:rPr>
      </w:pPr>
      <w:r w:rsidRPr="000A3ED8">
        <w:rPr>
          <w:rFonts w:eastAsia="Yu Mincho"/>
          <w:b/>
          <w:bCs/>
          <w:u w:val="single"/>
          <w:lang w:eastAsia="ja-JP"/>
        </w:rPr>
        <w:lastRenderedPageBreak/>
        <w:t>RAN A-IoT Device NGAP ID</w:t>
      </w:r>
      <w:r w:rsidRPr="000A3ED8">
        <w:rPr>
          <w:rFonts w:eastAsia="Yu Mincho" w:hint="eastAsia"/>
          <w:lang w:eastAsia="ja-JP"/>
        </w:rPr>
        <w:t xml:space="preserve">: </w:t>
      </w:r>
      <w:r w:rsidR="00E77637" w:rsidRPr="000A3ED8">
        <w:rPr>
          <w:rFonts w:eastAsia="Yu Mincho"/>
          <w:lang w:eastAsia="ja-JP"/>
        </w:rPr>
        <w:t>The RAN A-IoT Device NGAP ID is allocated by NG-RAN to uniquely identify an NG-RAN node's A-IoT device context over the NG interface within the NG-RAN node for a specific A-IoT session. For devices using follow-on command services, the RAN A-IoT Device NGAP ID is transmitted from the NG-RAN to the AIOTF via the Inventory Report Transfer IE. When the AIOTF receives a RAN A-IoT Device NGAP ID, it stores the identifier for the duration of the A-IoT session. If the AIOTF requests a command service for a given device, the RAN A-IoT Device NGAP ID is sent from the AIOTF to the NG-RAN to identify the device.</w:t>
      </w:r>
    </w:p>
    <w:p w14:paraId="4EB2E840" w14:textId="1C9556A3" w:rsidR="00FA7F19" w:rsidRPr="000A3ED8" w:rsidRDefault="00FA7F19" w:rsidP="0059004F">
      <w:pPr>
        <w:spacing w:before="156" w:after="156"/>
        <w:rPr>
          <w:rFonts w:eastAsia="Yu Mincho"/>
          <w:lang w:eastAsia="ja-JP"/>
        </w:rPr>
      </w:pPr>
      <w:r w:rsidRPr="000A3ED8">
        <w:rPr>
          <w:rFonts w:eastAsia="Yu Mincho"/>
          <w:lang w:eastAsia="ja-JP"/>
        </w:rPr>
        <w:t>In Rel-19, the identifier used to identify a specific device over the A-IoT interface is the AS ID, which is also allocated by the gNB reader: in MSG 2 for CBRA, and in the first R2D upper-layer data transfer message for CFA. Therefore, Rel-19 gNB readers are aware of the association between the RAN A-IoT Device NGAP ID and the AS ID, and there are no issues.</w:t>
      </w:r>
    </w:p>
    <w:p w14:paraId="3397AA44" w14:textId="035DFA7A" w:rsidR="0059004F" w:rsidRPr="00D8381B" w:rsidRDefault="0002719A" w:rsidP="000A3ED8">
      <w:pPr>
        <w:spacing w:before="156" w:after="156"/>
        <w:rPr>
          <w:rFonts w:eastAsiaTheme="minorEastAsia"/>
        </w:rPr>
      </w:pPr>
      <w:r w:rsidRPr="000A3ED8">
        <w:rPr>
          <w:rFonts w:eastAsia="Yu Mincho"/>
          <w:lang w:eastAsia="ja-JP"/>
        </w:rPr>
        <w:t>However, for topology 2, if the following assumptions hold:</w:t>
      </w:r>
      <w:r w:rsidRPr="000A3ED8">
        <w:rPr>
          <w:rFonts w:eastAsia="Yu Mincho"/>
          <w:lang w:eastAsia="ja-JP"/>
        </w:rPr>
        <w:br/>
        <w:t>(1) The AS ID is allocated by the UE reader</w:t>
      </w:r>
      <w:r w:rsidR="00A928D9">
        <w:rPr>
          <w:rFonts w:eastAsiaTheme="minorEastAsia" w:hint="eastAsia"/>
        </w:rPr>
        <w:t>;</w:t>
      </w:r>
      <w:r w:rsidRPr="000A3ED8">
        <w:rPr>
          <w:rFonts w:eastAsia="Yu Mincho"/>
          <w:lang w:eastAsia="ja-JP"/>
        </w:rPr>
        <w:t xml:space="preserve"> and</w:t>
      </w:r>
      <w:r w:rsidRPr="000A3ED8">
        <w:rPr>
          <w:rFonts w:eastAsia="Yu Mincho"/>
          <w:lang w:eastAsia="ja-JP"/>
        </w:rPr>
        <w:br/>
        <w:t>(2) The RAN A-IoT Device NGAP ID is allocated by an NG-RAN node,</w:t>
      </w:r>
      <w:r w:rsidRPr="000A3ED8">
        <w:rPr>
          <w:rFonts w:eastAsia="Yu Mincho"/>
          <w:lang w:eastAsia="ja-JP"/>
        </w:rPr>
        <w:br/>
        <w:t>then the method of associating the AS ID and the RAN A-IoT Device NGAP ID becomes a potential issue, since these identifiers are allocated at different nodes, and so far, no information exchange is supported between the two nodes.</w:t>
      </w:r>
    </w:p>
    <w:p w14:paraId="5C6BB7DC" w14:textId="2829691B" w:rsidR="0059004F" w:rsidRPr="000A3ED8" w:rsidRDefault="00F96348" w:rsidP="0059004F">
      <w:pPr>
        <w:spacing w:before="156" w:after="156"/>
        <w:rPr>
          <w:rFonts w:eastAsia="Yu Mincho"/>
          <w:lang w:eastAsia="ja-JP"/>
        </w:rPr>
      </w:pPr>
      <w:r w:rsidRPr="000A3ED8">
        <w:rPr>
          <w:rFonts w:eastAsia="Yu Mincho"/>
          <w:lang w:eastAsia="ja-JP"/>
        </w:rPr>
        <w:t>Whether the RAN A-IoT Device NGAP ID needs to be forwarded to UE readers depends on how the AS ID and the RAN A-IoT Device NGAP ID are associated. For example, if the UE reader is responsible for associating the AS ID and RAN A-IoT Device NGAP ID, then the RAN A-IoT Device NGAP ID may need to be forwarded to the UE readers. Alternatively, if the NG-RAN node is responsible for associating the AS ID and RAN A-IoT Device NGAP ID, then the AS ID allocated at the UE reader needs to be reported to the NG-RAN node in a suitable manner.</w:t>
      </w:r>
    </w:p>
    <w:p w14:paraId="2B7965DD" w14:textId="05F5DFF5" w:rsidR="0059004F" w:rsidRPr="000A3ED8" w:rsidRDefault="0059004F" w:rsidP="009E7D62">
      <w:pPr>
        <w:pStyle w:val="1st-ob-YJ"/>
        <w:spacing w:before="156" w:after="156"/>
        <w:rPr>
          <w:lang w:val="en-GB" w:eastAsia="ja-JP"/>
        </w:rPr>
      </w:pPr>
      <w:bookmarkStart w:id="231" w:name="_Toc213329228"/>
      <w:bookmarkStart w:id="232" w:name="_Toc213329253"/>
      <w:bookmarkStart w:id="233" w:name="_Toc213329278"/>
      <w:bookmarkStart w:id="234" w:name="_Toc213329542"/>
      <w:bookmarkStart w:id="235" w:name="_Toc213330434"/>
      <w:bookmarkStart w:id="236" w:name="_Toc213330447"/>
      <w:bookmarkStart w:id="237" w:name="_Toc213341223"/>
      <w:bookmarkStart w:id="238" w:name="_Toc213405370"/>
      <w:bookmarkStart w:id="239" w:name="_Toc213405383"/>
      <w:r w:rsidRPr="000A3ED8">
        <w:rPr>
          <w:lang w:val="en-GB" w:eastAsia="ja-JP"/>
        </w:rPr>
        <w:t>Whether the RAN A-IoT Device NGAP-ID is needed to be forwarded to the UE readers depends on how to associate the AS ID and the RAN A-IoT Device NGAP-ID</w:t>
      </w:r>
      <w:r w:rsidRPr="000A3ED8">
        <w:rPr>
          <w:rFonts w:eastAsia="Yu Mincho" w:hint="eastAsia"/>
          <w:lang w:val="en-GB" w:eastAsia="ja-JP"/>
        </w:rPr>
        <w:t>.</w:t>
      </w:r>
      <w:bookmarkEnd w:id="231"/>
      <w:bookmarkEnd w:id="232"/>
      <w:bookmarkEnd w:id="233"/>
      <w:bookmarkEnd w:id="234"/>
      <w:bookmarkEnd w:id="235"/>
      <w:bookmarkEnd w:id="236"/>
      <w:bookmarkEnd w:id="237"/>
      <w:bookmarkEnd w:id="238"/>
      <w:bookmarkEnd w:id="239"/>
    </w:p>
    <w:p w14:paraId="3DF858A8" w14:textId="449D7712" w:rsidR="00D67747" w:rsidRPr="000A3ED8" w:rsidRDefault="0059004F" w:rsidP="00F862FF">
      <w:pPr>
        <w:pStyle w:val="1st-Proposal-YJ"/>
        <w:spacing w:before="156" w:after="156"/>
        <w:rPr>
          <w:lang w:val="en-GB" w:eastAsia="ja-JP"/>
        </w:rPr>
      </w:pPr>
      <w:bookmarkStart w:id="240" w:name="_Toc213315684"/>
      <w:bookmarkStart w:id="241" w:name="_Toc213315696"/>
      <w:bookmarkStart w:id="242" w:name="_Toc213315708"/>
      <w:bookmarkStart w:id="243" w:name="_Toc213316774"/>
      <w:bookmarkStart w:id="244" w:name="_Toc213316786"/>
      <w:bookmarkStart w:id="245" w:name="_Toc213316798"/>
      <w:bookmarkStart w:id="246" w:name="_Toc213316810"/>
      <w:bookmarkStart w:id="247" w:name="_Toc213316822"/>
      <w:bookmarkStart w:id="248" w:name="_Toc213316834"/>
      <w:bookmarkStart w:id="249" w:name="_Toc213316846"/>
      <w:bookmarkStart w:id="250" w:name="_Toc213329238"/>
      <w:bookmarkStart w:id="251" w:name="_Toc213329250"/>
      <w:bookmarkStart w:id="252" w:name="_Toc213329263"/>
      <w:bookmarkStart w:id="253" w:name="_Toc213329275"/>
      <w:bookmarkStart w:id="254" w:name="_Toc213329288"/>
      <w:bookmarkStart w:id="255" w:name="_Toc213329300"/>
      <w:bookmarkStart w:id="256" w:name="_Toc213329552"/>
      <w:bookmarkStart w:id="257" w:name="_Toc213330444"/>
      <w:bookmarkStart w:id="258" w:name="_Toc213330457"/>
      <w:bookmarkStart w:id="259" w:name="_Toc213341233"/>
      <w:bookmarkStart w:id="260" w:name="_Toc213405380"/>
      <w:bookmarkStart w:id="261" w:name="_Toc213405393"/>
      <w:r w:rsidRPr="000A3ED8">
        <w:rPr>
          <w:lang w:eastAsia="ja-JP"/>
        </w:rPr>
        <w:t xml:space="preserve">RAN2 to </w:t>
      </w:r>
      <w:r w:rsidRPr="000A3ED8">
        <w:rPr>
          <w:rFonts w:hint="eastAsia"/>
          <w:lang w:eastAsia="ja-JP"/>
        </w:rPr>
        <w:t xml:space="preserve">further </w:t>
      </w:r>
      <w:r w:rsidRPr="000A3ED8">
        <w:rPr>
          <w:lang w:eastAsia="ja-JP"/>
        </w:rPr>
        <w:t xml:space="preserve">discuss </w:t>
      </w:r>
      <w:r w:rsidRPr="000A3ED8">
        <w:rPr>
          <w:rFonts w:hint="eastAsia"/>
          <w:lang w:eastAsia="ja-JP"/>
        </w:rPr>
        <w:t>which node (</w:t>
      </w:r>
      <w:r w:rsidRPr="000A3ED8">
        <w:rPr>
          <w:lang w:eastAsia="ja-JP"/>
        </w:rPr>
        <w:t>either NG-RAN node or UE reader)</w:t>
      </w:r>
      <w:r w:rsidRPr="000A3ED8">
        <w:rPr>
          <w:rFonts w:hint="eastAsia"/>
          <w:lang w:eastAsia="ja-JP"/>
        </w:rPr>
        <w:t xml:space="preserve"> to associate the AS ID and the </w:t>
      </w:r>
      <w:r w:rsidRPr="000A3ED8">
        <w:rPr>
          <w:lang w:eastAsia="ja-JP"/>
        </w:rPr>
        <w:t>RAN A-IoT Device NGAP-ID</w:t>
      </w:r>
      <w:r w:rsidRPr="000A3ED8">
        <w:rPr>
          <w:rFonts w:hint="eastAsia"/>
          <w:lang w:eastAsia="ja-JP"/>
        </w:rPr>
        <w:t xml:space="preserve"> and maintain the association.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9EDCC6F" w14:textId="24DF47A2" w:rsidR="003408A7" w:rsidRPr="002411EE" w:rsidRDefault="00D67747" w:rsidP="00D67747">
      <w:pPr>
        <w:pStyle w:val="Heading2"/>
        <w:spacing w:before="156"/>
        <w:ind w:right="200"/>
        <w:rPr>
          <w:lang w:val="en-GB"/>
        </w:rPr>
      </w:pPr>
      <w:r w:rsidRPr="000A3ED8">
        <w:rPr>
          <w:rFonts w:eastAsia="Yu Mincho" w:hint="eastAsia"/>
          <w:lang w:val="en-GB" w:eastAsia="ja-JP"/>
        </w:rPr>
        <w:t xml:space="preserve">2.5 </w:t>
      </w:r>
      <w:r w:rsidR="003408A7" w:rsidRPr="000A3ED8">
        <w:rPr>
          <w:lang w:val="en-GB"/>
        </w:rPr>
        <w:t xml:space="preserve">Data forwarding over </w:t>
      </w:r>
      <w:proofErr w:type="spellStart"/>
      <w:r w:rsidR="003408A7" w:rsidRPr="000A3ED8">
        <w:rPr>
          <w:lang w:val="en-GB"/>
        </w:rPr>
        <w:t>Uu</w:t>
      </w:r>
      <w:proofErr w:type="spellEnd"/>
      <w:r w:rsidR="003408A7" w:rsidRPr="000A3ED8">
        <w:rPr>
          <w:lang w:val="en-GB"/>
        </w:rPr>
        <w:t xml:space="preserve"> for </w:t>
      </w:r>
      <w:r w:rsidR="004A32D2" w:rsidRPr="000A3ED8">
        <w:rPr>
          <w:lang w:val="en-GB"/>
        </w:rPr>
        <w:t>AIoT</w:t>
      </w:r>
      <w:r w:rsidR="003408A7" w:rsidRPr="000A3ED8">
        <w:rPr>
          <w:lang w:val="en-GB"/>
        </w:rPr>
        <w:t xml:space="preserve"> Device</w:t>
      </w:r>
      <w:r w:rsidR="003408A7" w:rsidRPr="002411EE">
        <w:rPr>
          <w:lang w:val="en-GB"/>
        </w:rPr>
        <w:t xml:space="preserve"> </w:t>
      </w:r>
    </w:p>
    <w:p w14:paraId="08542BE0" w14:textId="77777777" w:rsidR="005E5E27" w:rsidRPr="005E5E27" w:rsidRDefault="005E5E27" w:rsidP="005E5E27">
      <w:pPr>
        <w:spacing w:before="156" w:after="156"/>
        <w:rPr>
          <w:rFonts w:eastAsiaTheme="minorEastAsia"/>
        </w:rPr>
      </w:pPr>
      <w:r w:rsidRPr="005E5E27">
        <w:rPr>
          <w:rFonts w:eastAsiaTheme="minorEastAsia"/>
        </w:rPr>
        <w:t>In R19, the NG-RAN may perform AIoT service operation result aggregation with a specific Correlation ID, based on the aggregation assistance information received from the AIOTF for a service operation request [1].</w:t>
      </w:r>
    </w:p>
    <w:p w14:paraId="2023DB03" w14:textId="77777777" w:rsidR="005E5E27" w:rsidRPr="005E5E27" w:rsidRDefault="005E5E27" w:rsidP="005E5E27">
      <w:pPr>
        <w:spacing w:before="156" w:after="156"/>
        <w:rPr>
          <w:rFonts w:eastAsiaTheme="minorEastAsia"/>
        </w:rPr>
      </w:pPr>
      <w:r w:rsidRPr="005E5E27">
        <w:rPr>
          <w:rFonts w:eastAsiaTheme="minorEastAsia"/>
        </w:rPr>
        <w:t>For Topology 2, two issues arise:</w:t>
      </w:r>
    </w:p>
    <w:p w14:paraId="1A95C321" w14:textId="77777777" w:rsidR="005E5E27" w:rsidRPr="005E5E27" w:rsidRDefault="005E5E27" w:rsidP="005E5E27">
      <w:pPr>
        <w:pStyle w:val="ListParagraph"/>
        <w:numPr>
          <w:ilvl w:val="0"/>
          <w:numId w:val="9"/>
        </w:numPr>
        <w:spacing w:before="120" w:after="120"/>
        <w:ind w:firstLineChars="0"/>
        <w:rPr>
          <w:rFonts w:eastAsiaTheme="minorEastAsia"/>
        </w:rPr>
      </w:pPr>
      <w:r w:rsidRPr="005E5E27">
        <w:rPr>
          <w:rFonts w:eastAsiaTheme="minorEastAsia"/>
        </w:rPr>
        <w:t xml:space="preserve">When D2R data segmentation is performed, delivering these data segments over the </w:t>
      </w:r>
      <w:proofErr w:type="spellStart"/>
      <w:r w:rsidRPr="005E5E27">
        <w:rPr>
          <w:rFonts w:eastAsiaTheme="minorEastAsia"/>
        </w:rPr>
        <w:t>Uu</w:t>
      </w:r>
      <w:proofErr w:type="spellEnd"/>
      <w:r w:rsidRPr="005E5E27">
        <w:rPr>
          <w:rFonts w:eastAsiaTheme="minorEastAsia"/>
        </w:rPr>
        <w:t xml:space="preserve"> interface may result in frequent signaling exchanges, which could be highly inefficient. One solution is that, if data segmentation occurs for D2R traffic of an AIoT device, the intermediate UE may assemble all data segments belonging to the same upper-layer data transfer for the Ambient IoT device.</w:t>
      </w:r>
    </w:p>
    <w:p w14:paraId="7E6B95F0" w14:textId="77777777" w:rsidR="005E5E27" w:rsidRPr="005E5E27" w:rsidRDefault="005E5E27" w:rsidP="005E5E27">
      <w:pPr>
        <w:pStyle w:val="ListParagraph"/>
        <w:numPr>
          <w:ilvl w:val="0"/>
          <w:numId w:val="9"/>
        </w:numPr>
        <w:spacing w:before="120" w:after="120"/>
        <w:ind w:firstLineChars="0"/>
        <w:rPr>
          <w:rFonts w:eastAsiaTheme="minorEastAsia"/>
        </w:rPr>
      </w:pPr>
      <w:r w:rsidRPr="005E5E27">
        <w:rPr>
          <w:rFonts w:eastAsiaTheme="minorEastAsia"/>
        </w:rPr>
        <w:lastRenderedPageBreak/>
        <w:t>For AIoT service operations involving multiple AIoT devices, there is the issue of how the UE reader should forward A-IoT D2R/R2D data. In such cases, the intermediate UE may receive AIoT service operation results from different Ambient IoT devices and perform aggregation of these results.</w:t>
      </w:r>
    </w:p>
    <w:p w14:paraId="186AC449" w14:textId="45A0FF6B" w:rsidR="005E5E27" w:rsidRPr="005E5E27" w:rsidRDefault="005E5E27" w:rsidP="005E5E27">
      <w:pPr>
        <w:pStyle w:val="1st-Proposal-YJ"/>
        <w:spacing w:before="156" w:after="156"/>
      </w:pPr>
      <w:bookmarkStart w:id="262" w:name="_Toc213315685"/>
      <w:bookmarkStart w:id="263" w:name="_Toc213315697"/>
      <w:bookmarkStart w:id="264" w:name="_Toc213315709"/>
      <w:bookmarkStart w:id="265" w:name="_Toc213316775"/>
      <w:bookmarkStart w:id="266" w:name="_Toc213316787"/>
      <w:bookmarkStart w:id="267" w:name="_Toc213316799"/>
      <w:bookmarkStart w:id="268" w:name="_Toc213316811"/>
      <w:bookmarkStart w:id="269" w:name="_Toc213316823"/>
      <w:bookmarkStart w:id="270" w:name="_Toc213316835"/>
      <w:bookmarkStart w:id="271" w:name="_Toc213316847"/>
      <w:bookmarkStart w:id="272" w:name="_Toc213329239"/>
      <w:bookmarkStart w:id="273" w:name="_Toc213329251"/>
      <w:bookmarkStart w:id="274" w:name="_Toc213329264"/>
      <w:bookmarkStart w:id="275" w:name="_Toc213329276"/>
      <w:bookmarkStart w:id="276" w:name="_Toc213329289"/>
      <w:bookmarkStart w:id="277" w:name="_Toc213329301"/>
      <w:bookmarkStart w:id="278" w:name="_Toc213329553"/>
      <w:bookmarkStart w:id="279" w:name="_Toc213330445"/>
      <w:bookmarkStart w:id="280" w:name="_Toc213330458"/>
      <w:bookmarkStart w:id="281" w:name="_Toc213341234"/>
      <w:bookmarkStart w:id="282" w:name="_Toc213405381"/>
      <w:bookmarkStart w:id="283" w:name="_Toc213405394"/>
      <w:r w:rsidRPr="005E5E27">
        <w:t>RAN2 to discuss whether the UE reader supports data aggregation for the same Ambient IoT device when data segmentation occurs for D2R traffic of the AIoT device.</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2384EE9" w14:textId="4C73809D" w:rsidR="004000B5" w:rsidRPr="005E5E27" w:rsidRDefault="005E5E27" w:rsidP="005E5E27">
      <w:pPr>
        <w:pStyle w:val="1st-Proposal-YJ"/>
        <w:spacing w:before="156" w:after="156"/>
      </w:pPr>
      <w:bookmarkStart w:id="284" w:name="_Toc213315686"/>
      <w:bookmarkStart w:id="285" w:name="_Toc213315698"/>
      <w:bookmarkStart w:id="286" w:name="_Toc213315710"/>
      <w:bookmarkStart w:id="287" w:name="_Toc213316776"/>
      <w:bookmarkStart w:id="288" w:name="_Toc213316788"/>
      <w:bookmarkStart w:id="289" w:name="_Toc213316800"/>
      <w:bookmarkStart w:id="290" w:name="_Toc213316812"/>
      <w:bookmarkStart w:id="291" w:name="_Toc213316824"/>
      <w:bookmarkStart w:id="292" w:name="_Toc213316836"/>
      <w:bookmarkStart w:id="293" w:name="_Toc213316848"/>
      <w:bookmarkStart w:id="294" w:name="_Toc213329240"/>
      <w:bookmarkStart w:id="295" w:name="_Toc213329252"/>
      <w:bookmarkStart w:id="296" w:name="_Toc213329265"/>
      <w:bookmarkStart w:id="297" w:name="_Toc213329277"/>
      <w:bookmarkStart w:id="298" w:name="_Toc213329290"/>
      <w:bookmarkStart w:id="299" w:name="_Toc213329302"/>
      <w:bookmarkStart w:id="300" w:name="_Toc213329554"/>
      <w:bookmarkStart w:id="301" w:name="_Toc213330446"/>
      <w:bookmarkStart w:id="302" w:name="_Toc213330459"/>
      <w:bookmarkStart w:id="303" w:name="_Toc213341235"/>
      <w:bookmarkStart w:id="304" w:name="_Toc213405382"/>
      <w:bookmarkStart w:id="305" w:name="_Toc213405395"/>
      <w:r w:rsidRPr="005E5E27">
        <w:t>RAN2 to discuss whether the UE reader supports data aggregation for different Ambient IoT devices.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1233BA7" w14:textId="44B00400" w:rsidR="0061040C" w:rsidRPr="00454BBE" w:rsidRDefault="0061040C" w:rsidP="0061040C">
      <w:pPr>
        <w:pStyle w:val="Heading1"/>
        <w:numPr>
          <w:ilvl w:val="0"/>
          <w:numId w:val="5"/>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bookmarkStart w:id="306" w:name="_Toc172815593"/>
      <w:bookmarkStart w:id="307" w:name="_Toc77689036"/>
      <w:bookmarkStart w:id="308" w:name="_Toc77689047"/>
      <w:bookmarkStart w:id="309" w:name="_Toc77689058"/>
      <w:bookmarkStart w:id="310" w:name="_Toc77689069"/>
      <w:bookmarkStart w:id="311" w:name="_Toc77689080"/>
      <w:bookmarkStart w:id="312" w:name="_Toc77689091"/>
      <w:bookmarkStart w:id="313" w:name="_Toc77689102"/>
      <w:bookmarkStart w:id="314" w:name="_Toc77689113"/>
      <w:bookmarkStart w:id="315" w:name="_Toc77689124"/>
      <w:bookmarkEnd w:id="3"/>
      <w:bookmarkEnd w:id="306"/>
      <w:bookmarkEnd w:id="307"/>
      <w:bookmarkEnd w:id="308"/>
      <w:bookmarkEnd w:id="309"/>
      <w:bookmarkEnd w:id="310"/>
      <w:bookmarkEnd w:id="311"/>
      <w:bookmarkEnd w:id="312"/>
      <w:bookmarkEnd w:id="313"/>
      <w:bookmarkEnd w:id="314"/>
      <w:bookmarkEnd w:id="315"/>
      <w:r w:rsidRPr="00454BBE">
        <w:rPr>
          <w:rFonts w:eastAsia="Malgun Gothic"/>
          <w:b w:val="0"/>
          <w:bCs w:val="0"/>
          <w:kern w:val="0"/>
          <w:sz w:val="36"/>
          <w:szCs w:val="20"/>
          <w:lang w:val="en-GB" w:eastAsia="ko-KR"/>
        </w:rPr>
        <w:t>Conclusion</w:t>
      </w:r>
    </w:p>
    <w:p w14:paraId="4400A9D8" w14:textId="77777777" w:rsidR="00A2496C" w:rsidRDefault="0061040C">
      <w:pPr>
        <w:pStyle w:val="TOC1"/>
        <w:tabs>
          <w:tab w:val="left" w:pos="1760"/>
        </w:tabs>
        <w:rPr>
          <w:rFonts w:asciiTheme="minorHAnsi" w:eastAsiaTheme="minorEastAsia" w:hAnsiTheme="minorHAnsi" w:cstheme="minorBidi"/>
          <w:b w:val="0"/>
          <w:i w:val="0"/>
          <w:noProof/>
          <w:sz w:val="22"/>
          <w:szCs w:val="24"/>
          <w14:ligatures w14:val="standardContextual"/>
        </w:rPr>
      </w:pPr>
      <w:r w:rsidRPr="000714FE">
        <w:rPr>
          <w:rFonts w:eastAsia="宋体" w:cstheme="minorBidi"/>
          <w:noProof/>
          <w:szCs w:val="21"/>
        </w:rPr>
        <w:fldChar w:fldCharType="begin"/>
      </w:r>
      <w:r w:rsidRPr="000714FE">
        <w:rPr>
          <w:rFonts w:eastAsia="宋体"/>
          <w:noProof/>
        </w:rPr>
        <w:instrText xml:space="preserve"> TOC \n \t "1st-Ob-YJ,1,2nd-Ob-YJ,2,3nd-Ob-YJ,3"  \* MERGEFORMAT </w:instrText>
      </w:r>
      <w:r w:rsidRPr="000714FE">
        <w:rPr>
          <w:rFonts w:eastAsia="宋体" w:cstheme="minorBidi"/>
          <w:noProof/>
          <w:szCs w:val="21"/>
        </w:rPr>
        <w:fldChar w:fldCharType="separate"/>
      </w:r>
      <w:r w:rsidR="00A2496C" w:rsidRPr="002B36FC">
        <w:rPr>
          <w:noProof/>
          <w:lang w:val="en-GB" w:eastAsia="ja-JP"/>
        </w:rPr>
        <w:t>Observation 1:</w:t>
      </w:r>
      <w:r w:rsidR="00A2496C">
        <w:rPr>
          <w:rFonts w:asciiTheme="minorHAnsi" w:eastAsiaTheme="minorEastAsia" w:hAnsiTheme="minorHAnsi" w:cstheme="minorBidi"/>
          <w:b w:val="0"/>
          <w:i w:val="0"/>
          <w:noProof/>
          <w:sz w:val="22"/>
          <w:szCs w:val="24"/>
          <w14:ligatures w14:val="standardContextual"/>
        </w:rPr>
        <w:tab/>
      </w:r>
      <w:r w:rsidR="00A2496C" w:rsidRPr="002B36FC">
        <w:rPr>
          <w:noProof/>
          <w:lang w:val="en-GB" w:eastAsia="ja-JP"/>
        </w:rPr>
        <w:t>Whether the RAN A-IoT Device NGAP-ID is needed to be forwarded to the UE readers depends on how to associate the AS ID and the RAN A-IoT Device NGAP-ID</w:t>
      </w:r>
      <w:r w:rsidR="00A2496C" w:rsidRPr="002B36FC">
        <w:rPr>
          <w:rFonts w:eastAsia="Yu Mincho"/>
          <w:noProof/>
          <w:lang w:val="en-GB" w:eastAsia="ja-JP"/>
        </w:rPr>
        <w:t>.</w:t>
      </w:r>
    </w:p>
    <w:p w14:paraId="602256C0" w14:textId="77777777" w:rsidR="00A2496C" w:rsidRDefault="0061040C" w:rsidP="0061040C">
      <w:pPr>
        <w:pStyle w:val="TOC1"/>
        <w:rPr>
          <w:noProof/>
        </w:rPr>
      </w:pPr>
      <w:r w:rsidRPr="000714FE">
        <w:rPr>
          <w:rFonts w:eastAsia="宋体"/>
          <w:noProof/>
        </w:rPr>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206700BC" w14:textId="77777777" w:rsidR="00A2496C" w:rsidRDefault="00A2496C">
      <w:pPr>
        <w:pStyle w:val="TOC1"/>
        <w:rPr>
          <w:rFonts w:asciiTheme="minorHAnsi" w:eastAsiaTheme="minorEastAsia" w:hAnsiTheme="minorHAnsi" w:cstheme="minorBidi"/>
          <w:b w:val="0"/>
          <w:i w:val="0"/>
          <w:noProof/>
          <w:sz w:val="22"/>
          <w:szCs w:val="24"/>
          <w14:ligatures w14:val="standardContextual"/>
        </w:rPr>
      </w:pPr>
      <w:r w:rsidRPr="0056289F">
        <w:rPr>
          <w:noProof/>
          <w:lang w:val="en-GB"/>
        </w:rPr>
        <w:t>Proposal 1:</w:t>
      </w:r>
      <w:r>
        <w:rPr>
          <w:rFonts w:asciiTheme="minorHAnsi" w:eastAsiaTheme="minorEastAsia" w:hAnsiTheme="minorHAnsi" w:cstheme="minorBidi"/>
          <w:b w:val="0"/>
          <w:i w:val="0"/>
          <w:noProof/>
          <w:sz w:val="22"/>
          <w:szCs w:val="24"/>
          <w14:ligatures w14:val="standardContextual"/>
        </w:rPr>
        <w:tab/>
      </w:r>
      <w:r w:rsidRPr="0056289F">
        <w:rPr>
          <w:noProof/>
          <w:lang w:val="en-GB"/>
        </w:rPr>
        <w:t>Rel-19 AS protocol stack over Ambient</w:t>
      </w:r>
      <w:r w:rsidRPr="0056289F">
        <w:rPr>
          <w:rFonts w:eastAsiaTheme="minorEastAsia"/>
          <w:noProof/>
          <w:lang w:val="en-GB"/>
        </w:rPr>
        <w:t>-</w:t>
      </w:r>
      <w:r w:rsidRPr="0056289F">
        <w:rPr>
          <w:noProof/>
          <w:lang w:val="en-GB"/>
        </w:rPr>
        <w:t>IoT radio interface applies to Rel-20 Ambient</w:t>
      </w:r>
      <w:r w:rsidRPr="0056289F">
        <w:rPr>
          <w:rFonts w:eastAsiaTheme="minorEastAsia"/>
          <w:noProof/>
          <w:lang w:val="en-GB"/>
        </w:rPr>
        <w:t>-</w:t>
      </w:r>
      <w:r w:rsidRPr="0056289F">
        <w:rPr>
          <w:noProof/>
          <w:lang w:val="en-GB"/>
        </w:rPr>
        <w:t>IoT radio interface between the AIoT device and an intermediate UE reader.</w:t>
      </w:r>
    </w:p>
    <w:p w14:paraId="2A93DEE0" w14:textId="77777777" w:rsidR="00A2496C" w:rsidRDefault="00A2496C">
      <w:pPr>
        <w:pStyle w:val="TOC1"/>
        <w:rPr>
          <w:rFonts w:asciiTheme="minorHAnsi" w:eastAsiaTheme="minorEastAsia" w:hAnsiTheme="minorHAnsi" w:cstheme="minorBidi"/>
          <w:b w:val="0"/>
          <w:i w:val="0"/>
          <w:noProof/>
          <w:sz w:val="22"/>
          <w:szCs w:val="24"/>
          <w14:ligatures w14:val="standardContextual"/>
        </w:rPr>
      </w:pPr>
      <w:r>
        <w:rPr>
          <w:noProof/>
          <w:lang w:eastAsia="ja-JP"/>
        </w:rPr>
        <w:t>Proposal 2:</w:t>
      </w:r>
      <w:r>
        <w:rPr>
          <w:rFonts w:asciiTheme="minorHAnsi" w:eastAsiaTheme="minorEastAsia" w:hAnsiTheme="minorHAnsi" w:cstheme="minorBidi"/>
          <w:b w:val="0"/>
          <w:i w:val="0"/>
          <w:noProof/>
          <w:sz w:val="22"/>
          <w:szCs w:val="24"/>
          <w14:ligatures w14:val="standardContextual"/>
        </w:rPr>
        <w:tab/>
      </w:r>
      <w:r>
        <w:rPr>
          <w:noProof/>
          <w:lang w:eastAsia="ja-JP"/>
        </w:rPr>
        <w:t>RAN2 to clarify whether RRC_ INACTIVE/IDLE UE can be chosen as the UE reader, or only RRC_CONNECTED state UE can be chosen as the UE reader.</w:t>
      </w:r>
    </w:p>
    <w:p w14:paraId="05DA0228" w14:textId="77777777" w:rsidR="00A2496C" w:rsidRDefault="00A2496C">
      <w:pPr>
        <w:pStyle w:val="TOC1"/>
        <w:rPr>
          <w:rFonts w:asciiTheme="minorHAnsi" w:eastAsiaTheme="minorEastAsia" w:hAnsiTheme="minorHAnsi" w:cstheme="minorBidi"/>
          <w:b w:val="0"/>
          <w:i w:val="0"/>
          <w:noProof/>
          <w:sz w:val="22"/>
          <w:szCs w:val="24"/>
          <w14:ligatures w14:val="standardContextual"/>
        </w:rPr>
      </w:pPr>
      <w:r w:rsidRPr="0056289F">
        <w:rPr>
          <w:noProof/>
          <w:lang w:val="en-GB"/>
        </w:rPr>
        <w:t>Proposal 3:</w:t>
      </w:r>
      <w:r>
        <w:rPr>
          <w:rFonts w:asciiTheme="minorHAnsi" w:eastAsiaTheme="minorEastAsia" w:hAnsiTheme="minorHAnsi" w:cstheme="minorBidi"/>
          <w:b w:val="0"/>
          <w:i w:val="0"/>
          <w:noProof/>
          <w:sz w:val="22"/>
          <w:szCs w:val="24"/>
          <w14:ligatures w14:val="standardContextual"/>
        </w:rPr>
        <w:tab/>
      </w:r>
      <w:r w:rsidRPr="0056289F">
        <w:rPr>
          <w:rFonts w:eastAsiaTheme="minorEastAsia"/>
          <w:noProof/>
        </w:rPr>
        <w:t>I</w:t>
      </w:r>
      <w:r>
        <w:rPr>
          <w:noProof/>
        </w:rPr>
        <w:t>f gNB is involved in UE reader selection</w:t>
      </w:r>
      <w:r w:rsidRPr="0056289F">
        <w:rPr>
          <w:rFonts w:eastAsiaTheme="minorEastAsia"/>
          <w:noProof/>
        </w:rPr>
        <w:t>, consider UE</w:t>
      </w:r>
      <w:r>
        <w:rPr>
          <w:noProof/>
        </w:rPr>
        <w:t xml:space="preserve"> </w:t>
      </w:r>
      <w:r w:rsidRPr="0056289F">
        <w:rPr>
          <w:rFonts w:eastAsiaTheme="minorEastAsia"/>
          <w:noProof/>
        </w:rPr>
        <w:t>c</w:t>
      </w:r>
      <w:r>
        <w:rPr>
          <w:noProof/>
        </w:rPr>
        <w:t xml:space="preserve">apability and some </w:t>
      </w:r>
      <w:r w:rsidRPr="0056289F">
        <w:rPr>
          <w:rFonts w:eastAsiaTheme="minorEastAsia"/>
          <w:noProof/>
          <w:lang w:val="en-GB"/>
        </w:rPr>
        <w:t>radio characteristics, e.g., Uu link quality, mobility state,</w:t>
      </w:r>
      <w:r>
        <w:rPr>
          <w:noProof/>
        </w:rPr>
        <w:t xml:space="preserve"> </w:t>
      </w:r>
      <w:r w:rsidRPr="0056289F">
        <w:rPr>
          <w:rFonts w:eastAsiaTheme="minorEastAsia"/>
          <w:noProof/>
          <w:lang w:val="en-GB"/>
        </w:rPr>
        <w:t>to assist gNB’s evaluation.</w:t>
      </w:r>
    </w:p>
    <w:p w14:paraId="179176A6" w14:textId="77777777" w:rsidR="00A2496C" w:rsidRDefault="00A2496C">
      <w:pPr>
        <w:pStyle w:val="TOC1"/>
        <w:rPr>
          <w:rFonts w:asciiTheme="minorHAnsi" w:eastAsiaTheme="minorEastAsia" w:hAnsiTheme="minorHAnsi" w:cstheme="minorBidi"/>
          <w:b w:val="0"/>
          <w:i w:val="0"/>
          <w:noProof/>
          <w:sz w:val="22"/>
          <w:szCs w:val="24"/>
          <w14:ligatures w14:val="standardContextual"/>
        </w:rPr>
      </w:pPr>
      <w:r>
        <w:rPr>
          <w:noProof/>
        </w:rPr>
        <w:t>Proposal 4:</w:t>
      </w:r>
      <w:r>
        <w:rPr>
          <w:rFonts w:asciiTheme="minorHAnsi" w:eastAsiaTheme="minorEastAsia" w:hAnsiTheme="minorHAnsi" w:cstheme="minorBidi"/>
          <w:b w:val="0"/>
          <w:i w:val="0"/>
          <w:noProof/>
          <w:sz w:val="22"/>
          <w:szCs w:val="24"/>
          <w14:ligatures w14:val="standardContextual"/>
        </w:rPr>
        <w:tab/>
      </w:r>
      <w:r>
        <w:rPr>
          <w:noProof/>
        </w:rPr>
        <w:t xml:space="preserve">Taking “per UE reader” as the baseline </w:t>
      </w:r>
      <w:r w:rsidRPr="0056289F">
        <w:rPr>
          <w:rFonts w:eastAsia="Yu Mincho"/>
          <w:noProof/>
          <w:lang w:eastAsia="ja-JP"/>
        </w:rPr>
        <w:t xml:space="preserve">of </w:t>
      </w:r>
      <w:r w:rsidRPr="0056289F">
        <w:rPr>
          <w:rFonts w:eastAsiaTheme="minorEastAsia"/>
          <w:noProof/>
        </w:rPr>
        <w:t>r</w:t>
      </w:r>
      <w:r>
        <w:rPr>
          <w:noProof/>
        </w:rPr>
        <w:t xml:space="preserve">esource </w:t>
      </w:r>
      <w:r w:rsidRPr="0056289F">
        <w:rPr>
          <w:rFonts w:eastAsia="Yu Mincho"/>
          <w:noProof/>
          <w:lang w:eastAsia="ja-JP"/>
        </w:rPr>
        <w:t xml:space="preserve">allocation </w:t>
      </w:r>
      <w:r>
        <w:rPr>
          <w:noProof/>
        </w:rPr>
        <w:t>granularity.</w:t>
      </w:r>
    </w:p>
    <w:p w14:paraId="42818809" w14:textId="77777777" w:rsidR="00A2496C" w:rsidRDefault="00A2496C">
      <w:pPr>
        <w:pStyle w:val="TOC1"/>
        <w:rPr>
          <w:rFonts w:asciiTheme="minorHAnsi" w:eastAsiaTheme="minorEastAsia" w:hAnsiTheme="minorHAnsi" w:cstheme="minorBidi"/>
          <w:b w:val="0"/>
          <w:i w:val="0"/>
          <w:noProof/>
          <w:sz w:val="22"/>
          <w:szCs w:val="24"/>
          <w14:ligatures w14:val="standardContextual"/>
        </w:rPr>
      </w:pPr>
      <w:r>
        <w:rPr>
          <w:noProof/>
        </w:rPr>
        <w:t>Proposal 5:</w:t>
      </w:r>
      <w:r>
        <w:rPr>
          <w:rFonts w:asciiTheme="minorHAnsi" w:eastAsiaTheme="minorEastAsia" w:hAnsiTheme="minorHAnsi" w:cstheme="minorBidi"/>
          <w:b w:val="0"/>
          <w:i w:val="0"/>
          <w:noProof/>
          <w:sz w:val="22"/>
          <w:szCs w:val="24"/>
          <w14:ligatures w14:val="standardContextual"/>
        </w:rPr>
        <w:tab/>
      </w:r>
      <w:r w:rsidRPr="0056289F">
        <w:rPr>
          <w:rFonts w:eastAsiaTheme="minorEastAsia"/>
          <w:noProof/>
        </w:rPr>
        <w:t>S</w:t>
      </w:r>
      <w:r>
        <w:rPr>
          <w:noProof/>
        </w:rPr>
        <w:t xml:space="preserve">haring resource across UE Readers is not supported in Rel-20, and resource overlap </w:t>
      </w:r>
      <w:r w:rsidRPr="0056289F">
        <w:rPr>
          <w:rFonts w:eastAsia="Yu Mincho"/>
          <w:noProof/>
          <w:lang w:eastAsia="ja-JP"/>
        </w:rPr>
        <w:t>between</w:t>
      </w:r>
      <w:r>
        <w:rPr>
          <w:noProof/>
        </w:rPr>
        <w:t xml:space="preserve"> different UE Readers must be avoided through gNB scheduling.</w:t>
      </w:r>
    </w:p>
    <w:p w14:paraId="7E4C90EA" w14:textId="77777777" w:rsidR="00A2496C" w:rsidRDefault="00A2496C">
      <w:pPr>
        <w:pStyle w:val="TOC1"/>
        <w:rPr>
          <w:rFonts w:asciiTheme="minorHAnsi" w:eastAsiaTheme="minorEastAsia" w:hAnsiTheme="minorHAnsi" w:cstheme="minorBidi"/>
          <w:b w:val="0"/>
          <w:i w:val="0"/>
          <w:noProof/>
          <w:sz w:val="22"/>
          <w:szCs w:val="24"/>
          <w14:ligatures w14:val="standardContextual"/>
        </w:rPr>
      </w:pPr>
      <w:r>
        <w:rPr>
          <w:noProof/>
          <w:lang w:eastAsia="ja-JP"/>
        </w:rPr>
        <w:t>Proposal 6:</w:t>
      </w:r>
      <w:r>
        <w:rPr>
          <w:rFonts w:asciiTheme="minorHAnsi" w:eastAsiaTheme="minorEastAsia" w:hAnsiTheme="minorHAnsi" w:cstheme="minorBidi"/>
          <w:b w:val="0"/>
          <w:i w:val="0"/>
          <w:noProof/>
          <w:sz w:val="22"/>
          <w:szCs w:val="24"/>
          <w14:ligatures w14:val="standardContextual"/>
        </w:rPr>
        <w:tab/>
      </w:r>
      <w:r w:rsidRPr="0056289F">
        <w:rPr>
          <w:rFonts w:eastAsia="Yu Mincho"/>
          <w:noProof/>
          <w:lang w:eastAsia="ja-JP"/>
        </w:rPr>
        <w:t>Support continuous A-IoT resource allocation with explicit start and release indication controlled by the gNB in Rel-20.</w:t>
      </w:r>
    </w:p>
    <w:p w14:paraId="5A60646E" w14:textId="77777777" w:rsidR="00A2496C" w:rsidRDefault="00A2496C">
      <w:pPr>
        <w:pStyle w:val="TOC1"/>
        <w:rPr>
          <w:rFonts w:asciiTheme="minorHAnsi" w:eastAsiaTheme="minorEastAsia" w:hAnsiTheme="minorHAnsi" w:cstheme="minorBidi"/>
          <w:b w:val="0"/>
          <w:i w:val="0"/>
          <w:noProof/>
          <w:sz w:val="22"/>
          <w:szCs w:val="24"/>
          <w14:ligatures w14:val="standardContextual"/>
        </w:rPr>
      </w:pPr>
      <w:r>
        <w:rPr>
          <w:noProof/>
          <w:lang w:eastAsia="ja-JP"/>
        </w:rPr>
        <w:t>Proposal 7:</w:t>
      </w:r>
      <w:r>
        <w:rPr>
          <w:rFonts w:asciiTheme="minorHAnsi" w:eastAsiaTheme="minorEastAsia" w:hAnsiTheme="minorHAnsi" w:cstheme="minorBidi"/>
          <w:b w:val="0"/>
          <w:i w:val="0"/>
          <w:noProof/>
          <w:sz w:val="22"/>
          <w:szCs w:val="24"/>
          <w14:ligatures w14:val="standardContextual"/>
        </w:rPr>
        <w:tab/>
      </w:r>
      <w:r>
        <w:rPr>
          <w:noProof/>
          <w:lang w:eastAsia="ja-JP"/>
        </w:rPr>
        <w:t xml:space="preserve">RAN2 to confirm that the A-IoT operation completion indication </w:t>
      </w:r>
      <w:r w:rsidRPr="0056289F">
        <w:rPr>
          <w:rFonts w:eastAsiaTheme="minorEastAsia"/>
          <w:noProof/>
        </w:rPr>
        <w:t xml:space="preserve">and </w:t>
      </w:r>
      <w:r>
        <w:rPr>
          <w:noProof/>
          <w:lang w:eastAsia="ja-JP"/>
        </w:rPr>
        <w:t>assistance information regarding frequency resource adjustment from the UE reader to the gNB would be beneficial.</w:t>
      </w:r>
    </w:p>
    <w:p w14:paraId="3EF9C0E1" w14:textId="77777777" w:rsidR="00A2496C" w:rsidRDefault="00A2496C">
      <w:pPr>
        <w:pStyle w:val="TOC1"/>
        <w:rPr>
          <w:rFonts w:asciiTheme="minorHAnsi" w:eastAsiaTheme="minorEastAsia" w:hAnsiTheme="minorHAnsi" w:cstheme="minorBidi"/>
          <w:b w:val="0"/>
          <w:i w:val="0"/>
          <w:noProof/>
          <w:sz w:val="22"/>
          <w:szCs w:val="24"/>
          <w14:ligatures w14:val="standardContextual"/>
        </w:rPr>
      </w:pPr>
      <w:r w:rsidRPr="0056289F">
        <w:rPr>
          <w:rFonts w:eastAsia="Yu Mincho"/>
          <w:noProof/>
          <w:lang w:eastAsia="ja-JP"/>
        </w:rPr>
        <w:t>Proposal 8:</w:t>
      </w:r>
      <w:r>
        <w:rPr>
          <w:rFonts w:asciiTheme="minorHAnsi" w:eastAsiaTheme="minorEastAsia" w:hAnsiTheme="minorHAnsi" w:cstheme="minorBidi"/>
          <w:b w:val="0"/>
          <w:i w:val="0"/>
          <w:noProof/>
          <w:sz w:val="22"/>
          <w:szCs w:val="24"/>
          <w14:ligatures w14:val="standardContextual"/>
        </w:rPr>
        <w:tab/>
      </w:r>
      <w:r>
        <w:rPr>
          <w:noProof/>
          <w:lang w:eastAsia="ja-JP"/>
        </w:rPr>
        <w:t>RAN2 to confirm that at least following information from the CN needs to be forwarded: For inventory services: A-IoT Device Identification Requested, inventory assistance information, follow on command indication; For command services: A-IoT NAS PDU, Command Assistance Information.</w:t>
      </w:r>
    </w:p>
    <w:p w14:paraId="0E694751" w14:textId="77777777" w:rsidR="00A2496C" w:rsidRDefault="00A2496C">
      <w:pPr>
        <w:pStyle w:val="TOC1"/>
        <w:rPr>
          <w:rFonts w:asciiTheme="minorHAnsi" w:eastAsiaTheme="minorEastAsia" w:hAnsiTheme="minorHAnsi" w:cstheme="minorBidi"/>
          <w:b w:val="0"/>
          <w:i w:val="0"/>
          <w:noProof/>
          <w:sz w:val="22"/>
          <w:szCs w:val="24"/>
          <w14:ligatures w14:val="standardContextual"/>
        </w:rPr>
      </w:pPr>
      <w:r>
        <w:rPr>
          <w:noProof/>
          <w:lang w:eastAsia="ja-JP"/>
        </w:rPr>
        <w:t>Proposal 9:</w:t>
      </w:r>
      <w:r>
        <w:rPr>
          <w:rFonts w:asciiTheme="minorHAnsi" w:eastAsiaTheme="minorEastAsia" w:hAnsiTheme="minorHAnsi" w:cstheme="minorBidi"/>
          <w:b w:val="0"/>
          <w:i w:val="0"/>
          <w:noProof/>
          <w:sz w:val="22"/>
          <w:szCs w:val="24"/>
          <w14:ligatures w14:val="standardContextual"/>
        </w:rPr>
        <w:tab/>
      </w:r>
      <w:r w:rsidRPr="0056289F">
        <w:rPr>
          <w:rFonts w:eastAsia="Yu Mincho"/>
          <w:noProof/>
          <w:lang w:eastAsia="ja-JP"/>
        </w:rPr>
        <w:t>RAN2 to confirm that to differentiate A-IoT sessions, an identifier uniquely identifies an A-IoT session within a gNB/AIOTF is needed for the immediate UE reader. FFS details of the identifier.</w:t>
      </w:r>
    </w:p>
    <w:p w14:paraId="77E19E27" w14:textId="77777777" w:rsidR="00A2496C" w:rsidRDefault="00A2496C">
      <w:pPr>
        <w:pStyle w:val="TOC1"/>
        <w:rPr>
          <w:rFonts w:asciiTheme="minorHAnsi" w:eastAsiaTheme="minorEastAsia" w:hAnsiTheme="minorHAnsi" w:cstheme="minorBidi"/>
          <w:b w:val="0"/>
          <w:i w:val="0"/>
          <w:noProof/>
          <w:sz w:val="22"/>
          <w:szCs w:val="24"/>
          <w14:ligatures w14:val="standardContextual"/>
        </w:rPr>
      </w:pPr>
      <w:r w:rsidRPr="0056289F">
        <w:rPr>
          <w:noProof/>
          <w:lang w:val="en-GB" w:eastAsia="ja-JP"/>
        </w:rPr>
        <w:t>Proposal 10:</w:t>
      </w:r>
      <w:r>
        <w:rPr>
          <w:rFonts w:asciiTheme="minorHAnsi" w:eastAsiaTheme="minorEastAsia" w:hAnsiTheme="minorHAnsi" w:cstheme="minorBidi"/>
          <w:b w:val="0"/>
          <w:i w:val="0"/>
          <w:noProof/>
          <w:sz w:val="22"/>
          <w:szCs w:val="24"/>
          <w14:ligatures w14:val="standardContextual"/>
        </w:rPr>
        <w:tab/>
      </w:r>
      <w:r>
        <w:rPr>
          <w:noProof/>
          <w:lang w:eastAsia="ja-JP"/>
        </w:rPr>
        <w:t>RAN2 to further discuss which node (either NG-RAN node or UE reader) to associate the AS ID and the RAN A-IoT Device NGAP-ID and maintain the association.</w:t>
      </w:r>
    </w:p>
    <w:p w14:paraId="257D330F" w14:textId="77777777" w:rsidR="00A2496C" w:rsidRDefault="00A2496C">
      <w:pPr>
        <w:pStyle w:val="TOC1"/>
        <w:rPr>
          <w:rFonts w:asciiTheme="minorHAnsi" w:eastAsiaTheme="minorEastAsia" w:hAnsiTheme="minorHAnsi" w:cstheme="minorBidi"/>
          <w:b w:val="0"/>
          <w:i w:val="0"/>
          <w:noProof/>
          <w:sz w:val="22"/>
          <w:szCs w:val="24"/>
          <w14:ligatures w14:val="standardContextual"/>
        </w:rPr>
      </w:pPr>
      <w:r>
        <w:rPr>
          <w:noProof/>
        </w:rPr>
        <w:lastRenderedPageBreak/>
        <w:t>Proposal 11:</w:t>
      </w:r>
      <w:r>
        <w:rPr>
          <w:rFonts w:asciiTheme="minorHAnsi" w:eastAsiaTheme="minorEastAsia" w:hAnsiTheme="minorHAnsi" w:cstheme="minorBidi"/>
          <w:b w:val="0"/>
          <w:i w:val="0"/>
          <w:noProof/>
          <w:sz w:val="22"/>
          <w:szCs w:val="24"/>
          <w14:ligatures w14:val="standardContextual"/>
        </w:rPr>
        <w:tab/>
      </w:r>
      <w:r>
        <w:rPr>
          <w:noProof/>
        </w:rPr>
        <w:t>RAN2 to discuss whether the UE reader supports data aggregation for the same Ambient IoT device when data segmentation occurs for D2R traffic of the AIoT device.</w:t>
      </w:r>
    </w:p>
    <w:p w14:paraId="4F1C87B6" w14:textId="77777777" w:rsidR="00A2496C" w:rsidRDefault="00A2496C">
      <w:pPr>
        <w:pStyle w:val="TOC1"/>
        <w:rPr>
          <w:rFonts w:asciiTheme="minorHAnsi" w:eastAsiaTheme="minorEastAsia" w:hAnsiTheme="minorHAnsi" w:cstheme="minorBidi"/>
          <w:b w:val="0"/>
          <w:i w:val="0"/>
          <w:noProof/>
          <w:sz w:val="22"/>
          <w:szCs w:val="24"/>
          <w14:ligatures w14:val="standardContextual"/>
        </w:rPr>
      </w:pPr>
      <w:r>
        <w:rPr>
          <w:noProof/>
        </w:rPr>
        <w:t>Proposal 12:</w:t>
      </w:r>
      <w:r>
        <w:rPr>
          <w:rFonts w:asciiTheme="minorHAnsi" w:eastAsiaTheme="minorEastAsia" w:hAnsiTheme="minorHAnsi" w:cstheme="minorBidi"/>
          <w:b w:val="0"/>
          <w:i w:val="0"/>
          <w:noProof/>
          <w:sz w:val="22"/>
          <w:szCs w:val="24"/>
          <w14:ligatures w14:val="standardContextual"/>
        </w:rPr>
        <w:tab/>
      </w:r>
      <w:r>
        <w:rPr>
          <w:noProof/>
        </w:rPr>
        <w:t>RAN2 to discuss whether the UE reader supports data aggregation for different Ambient IoT devices.</w:t>
      </w:r>
    </w:p>
    <w:p w14:paraId="604E1CF8" w14:textId="77777777" w:rsidR="0061040C" w:rsidRPr="000714FE" w:rsidRDefault="0061040C" w:rsidP="0061040C">
      <w:pPr>
        <w:pStyle w:val="TOC1"/>
        <w:rPr>
          <w:rFonts w:eastAsia="宋体"/>
        </w:rPr>
      </w:pPr>
      <w:r w:rsidRPr="000714FE">
        <w:rPr>
          <w:rFonts w:eastAsia="宋体"/>
          <w:noProof/>
        </w:rPr>
        <w:fldChar w:fldCharType="end"/>
      </w:r>
    </w:p>
    <w:p w14:paraId="748AFAD2" w14:textId="6502548E" w:rsidR="000A3782" w:rsidRPr="00454BBE" w:rsidRDefault="000A3782" w:rsidP="00417410">
      <w:pPr>
        <w:pStyle w:val="Heading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3CD72C8C" w14:textId="51A7CF6F" w:rsidR="00A03FD0" w:rsidRPr="000A31DC" w:rsidRDefault="00A03FD0" w:rsidP="00E45D0F">
      <w:pPr>
        <w:spacing w:before="156" w:after="156"/>
        <w:rPr>
          <w:rFonts w:eastAsiaTheme="minorEastAsia"/>
        </w:rPr>
      </w:pPr>
      <w:r>
        <w:t xml:space="preserve">[1] </w:t>
      </w:r>
      <w:r w:rsidR="00E45D0F" w:rsidRPr="00E45D0F">
        <w:t>3GPP </w:t>
      </w:r>
      <w:r w:rsidR="000A31DC">
        <w:rPr>
          <w:rFonts w:eastAsiaTheme="minorEastAsia" w:hint="eastAsia"/>
        </w:rPr>
        <w:t>TS 23.369</w:t>
      </w:r>
      <w:r w:rsidR="00E45D0F" w:rsidRPr="00E45D0F">
        <w:rPr>
          <w:rFonts w:eastAsiaTheme="minorEastAsia"/>
        </w:rPr>
        <w:t>: "</w:t>
      </w:r>
      <w:r w:rsidR="00E45D0F" w:rsidRPr="00E45D0F">
        <w:t xml:space="preserve"> </w:t>
      </w:r>
      <w:r w:rsidR="00E45D0F" w:rsidRPr="00E45D0F">
        <w:rPr>
          <w:rFonts w:eastAsiaTheme="minorEastAsia"/>
        </w:rPr>
        <w:t>Architecture support for</w:t>
      </w:r>
      <w:r w:rsidR="00E45D0F">
        <w:rPr>
          <w:rFonts w:eastAsiaTheme="minorEastAsia" w:hint="eastAsia"/>
        </w:rPr>
        <w:t xml:space="preserve"> </w:t>
      </w:r>
      <w:r w:rsidR="00E45D0F" w:rsidRPr="00E45D0F">
        <w:rPr>
          <w:rFonts w:eastAsiaTheme="minorEastAsia"/>
        </w:rPr>
        <w:t>Ambient power-enabled Internet of Things.</w:t>
      </w:r>
    </w:p>
    <w:p w14:paraId="64A320AB" w14:textId="721820AD" w:rsidR="0023316E" w:rsidRPr="00B94441" w:rsidRDefault="0023316E" w:rsidP="00A03FD0">
      <w:pPr>
        <w:spacing w:before="156" w:after="156"/>
        <w:rPr>
          <w:rFonts w:eastAsiaTheme="minorEastAsia"/>
        </w:rPr>
      </w:pPr>
    </w:p>
    <w:sectPr w:rsidR="0023316E" w:rsidRPr="00B94441"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C4912" w14:textId="77777777" w:rsidR="004A6B0B" w:rsidRDefault="004A6B0B" w:rsidP="008242C1">
      <w:pPr>
        <w:spacing w:before="120" w:after="120"/>
      </w:pPr>
      <w:r>
        <w:separator/>
      </w:r>
    </w:p>
    <w:p w14:paraId="58DC0996" w14:textId="77777777" w:rsidR="004A6B0B" w:rsidRDefault="004A6B0B">
      <w:pPr>
        <w:spacing w:before="120" w:after="120"/>
      </w:pPr>
    </w:p>
    <w:p w14:paraId="0C68955D" w14:textId="77777777" w:rsidR="004A6B0B" w:rsidRDefault="004A6B0B">
      <w:pPr>
        <w:spacing w:before="120" w:after="120"/>
      </w:pPr>
    </w:p>
  </w:endnote>
  <w:endnote w:type="continuationSeparator" w:id="0">
    <w:p w14:paraId="07FFC569" w14:textId="77777777" w:rsidR="004A6B0B" w:rsidRDefault="004A6B0B" w:rsidP="008242C1">
      <w:pPr>
        <w:spacing w:before="120" w:after="120"/>
      </w:pPr>
      <w:r>
        <w:continuationSeparator/>
      </w:r>
    </w:p>
    <w:p w14:paraId="7A450783" w14:textId="77777777" w:rsidR="004A6B0B" w:rsidRDefault="004A6B0B">
      <w:pPr>
        <w:spacing w:before="120" w:after="120"/>
      </w:pPr>
    </w:p>
    <w:p w14:paraId="453E1989" w14:textId="77777777" w:rsidR="004A6B0B" w:rsidRDefault="004A6B0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Footer"/>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B2296" w14:textId="77777777" w:rsidR="004A6B0B" w:rsidRDefault="004A6B0B" w:rsidP="008242C1">
      <w:pPr>
        <w:spacing w:before="120" w:after="120"/>
      </w:pPr>
      <w:r>
        <w:separator/>
      </w:r>
    </w:p>
    <w:p w14:paraId="1FEAAABD" w14:textId="77777777" w:rsidR="004A6B0B" w:rsidRDefault="004A6B0B">
      <w:pPr>
        <w:spacing w:before="120" w:after="120"/>
      </w:pPr>
    </w:p>
    <w:p w14:paraId="08A4CAC3" w14:textId="77777777" w:rsidR="004A6B0B" w:rsidRDefault="004A6B0B">
      <w:pPr>
        <w:spacing w:before="120" w:after="120"/>
      </w:pPr>
    </w:p>
  </w:footnote>
  <w:footnote w:type="continuationSeparator" w:id="0">
    <w:p w14:paraId="5BB50187" w14:textId="77777777" w:rsidR="004A6B0B" w:rsidRDefault="004A6B0B" w:rsidP="008242C1">
      <w:pPr>
        <w:spacing w:before="120" w:after="120"/>
      </w:pPr>
      <w:r>
        <w:continuationSeparator/>
      </w:r>
    </w:p>
    <w:p w14:paraId="4A087361" w14:textId="77777777" w:rsidR="004A6B0B" w:rsidRDefault="004A6B0B">
      <w:pPr>
        <w:spacing w:before="120" w:after="120"/>
      </w:pPr>
    </w:p>
    <w:p w14:paraId="413F3A30" w14:textId="77777777" w:rsidR="004A6B0B" w:rsidRDefault="004A6B0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Header"/>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5"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0"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0246002">
    <w:abstractNumId w:val="4"/>
  </w:num>
  <w:num w:numId="2" w16cid:durableId="1644046976">
    <w:abstractNumId w:val="0"/>
  </w:num>
  <w:num w:numId="3" w16cid:durableId="835847706">
    <w:abstractNumId w:val="3"/>
  </w:num>
  <w:num w:numId="4" w16cid:durableId="320667898">
    <w:abstractNumId w:val="9"/>
  </w:num>
  <w:num w:numId="5" w16cid:durableId="581843102">
    <w:abstractNumId w:val="12"/>
  </w:num>
  <w:num w:numId="6" w16cid:durableId="1993871623">
    <w:abstractNumId w:val="5"/>
  </w:num>
  <w:num w:numId="7" w16cid:durableId="994607025">
    <w:abstractNumId w:val="11"/>
  </w:num>
  <w:num w:numId="8" w16cid:durableId="1712992228">
    <w:abstractNumId w:val="1"/>
  </w:num>
  <w:num w:numId="9" w16cid:durableId="1718238020">
    <w:abstractNumId w:val="7"/>
  </w:num>
  <w:num w:numId="10" w16cid:durableId="830020703">
    <w:abstractNumId w:val="2"/>
  </w:num>
  <w:num w:numId="11" w16cid:durableId="349649456">
    <w:abstractNumId w:val="10"/>
  </w:num>
  <w:num w:numId="12" w16cid:durableId="1582636890">
    <w:abstractNumId w:val="8"/>
  </w:num>
  <w:num w:numId="13" w16cid:durableId="93193768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8E1"/>
    <w:rsid w:val="00002D3C"/>
    <w:rsid w:val="0000333A"/>
    <w:rsid w:val="0000373B"/>
    <w:rsid w:val="00003888"/>
    <w:rsid w:val="0000408A"/>
    <w:rsid w:val="00004EDA"/>
    <w:rsid w:val="000050B5"/>
    <w:rsid w:val="00005879"/>
    <w:rsid w:val="00006EAC"/>
    <w:rsid w:val="00010266"/>
    <w:rsid w:val="00010AAE"/>
    <w:rsid w:val="000110FC"/>
    <w:rsid w:val="00011166"/>
    <w:rsid w:val="0001380E"/>
    <w:rsid w:val="00013E93"/>
    <w:rsid w:val="000149BB"/>
    <w:rsid w:val="00015435"/>
    <w:rsid w:val="000162DC"/>
    <w:rsid w:val="00016B37"/>
    <w:rsid w:val="00017BA2"/>
    <w:rsid w:val="000209D3"/>
    <w:rsid w:val="00022471"/>
    <w:rsid w:val="0002304C"/>
    <w:rsid w:val="00023079"/>
    <w:rsid w:val="000230C9"/>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C1E"/>
    <w:rsid w:val="000310DC"/>
    <w:rsid w:val="00031E9C"/>
    <w:rsid w:val="000321ED"/>
    <w:rsid w:val="00032276"/>
    <w:rsid w:val="0003252A"/>
    <w:rsid w:val="00033A0B"/>
    <w:rsid w:val="000373B5"/>
    <w:rsid w:val="00041A7E"/>
    <w:rsid w:val="00041DA6"/>
    <w:rsid w:val="000423B4"/>
    <w:rsid w:val="00044114"/>
    <w:rsid w:val="000461CD"/>
    <w:rsid w:val="00046313"/>
    <w:rsid w:val="00046C8B"/>
    <w:rsid w:val="00046D6B"/>
    <w:rsid w:val="00047006"/>
    <w:rsid w:val="00047A6C"/>
    <w:rsid w:val="00047E1D"/>
    <w:rsid w:val="00047F30"/>
    <w:rsid w:val="00050A89"/>
    <w:rsid w:val="0005174C"/>
    <w:rsid w:val="00051C94"/>
    <w:rsid w:val="00052FF2"/>
    <w:rsid w:val="0005329A"/>
    <w:rsid w:val="00054519"/>
    <w:rsid w:val="00054791"/>
    <w:rsid w:val="0005494E"/>
    <w:rsid w:val="00054CB1"/>
    <w:rsid w:val="00054E2B"/>
    <w:rsid w:val="00054F6E"/>
    <w:rsid w:val="00055E25"/>
    <w:rsid w:val="00056433"/>
    <w:rsid w:val="00056937"/>
    <w:rsid w:val="00056A75"/>
    <w:rsid w:val="00057558"/>
    <w:rsid w:val="00060297"/>
    <w:rsid w:val="0006123A"/>
    <w:rsid w:val="00061B00"/>
    <w:rsid w:val="00061E18"/>
    <w:rsid w:val="00061F62"/>
    <w:rsid w:val="000626FB"/>
    <w:rsid w:val="00062841"/>
    <w:rsid w:val="00062D8C"/>
    <w:rsid w:val="00064987"/>
    <w:rsid w:val="000662BB"/>
    <w:rsid w:val="0006674D"/>
    <w:rsid w:val="00066F13"/>
    <w:rsid w:val="00067814"/>
    <w:rsid w:val="00067D3A"/>
    <w:rsid w:val="00067F52"/>
    <w:rsid w:val="00071020"/>
    <w:rsid w:val="000714FE"/>
    <w:rsid w:val="00071BD9"/>
    <w:rsid w:val="00071D4A"/>
    <w:rsid w:val="000723C1"/>
    <w:rsid w:val="00072962"/>
    <w:rsid w:val="0007367D"/>
    <w:rsid w:val="00073808"/>
    <w:rsid w:val="00073839"/>
    <w:rsid w:val="000739A0"/>
    <w:rsid w:val="00073E50"/>
    <w:rsid w:val="000749F4"/>
    <w:rsid w:val="00074CE1"/>
    <w:rsid w:val="00077128"/>
    <w:rsid w:val="000774EA"/>
    <w:rsid w:val="000775A7"/>
    <w:rsid w:val="00077A50"/>
    <w:rsid w:val="00077F42"/>
    <w:rsid w:val="000803B6"/>
    <w:rsid w:val="00081C16"/>
    <w:rsid w:val="0008273D"/>
    <w:rsid w:val="000829CE"/>
    <w:rsid w:val="00082F43"/>
    <w:rsid w:val="00083580"/>
    <w:rsid w:val="0008390E"/>
    <w:rsid w:val="00084E8B"/>
    <w:rsid w:val="00084EDB"/>
    <w:rsid w:val="0008513F"/>
    <w:rsid w:val="0008555B"/>
    <w:rsid w:val="00086882"/>
    <w:rsid w:val="0009058C"/>
    <w:rsid w:val="00091989"/>
    <w:rsid w:val="00091C18"/>
    <w:rsid w:val="00091C77"/>
    <w:rsid w:val="000925D8"/>
    <w:rsid w:val="000929CC"/>
    <w:rsid w:val="000931C4"/>
    <w:rsid w:val="00093443"/>
    <w:rsid w:val="00093E40"/>
    <w:rsid w:val="00095995"/>
    <w:rsid w:val="000959E5"/>
    <w:rsid w:val="00095AC3"/>
    <w:rsid w:val="00095EBA"/>
    <w:rsid w:val="0009603B"/>
    <w:rsid w:val="00096142"/>
    <w:rsid w:val="000A088E"/>
    <w:rsid w:val="000A0A64"/>
    <w:rsid w:val="000A0D3E"/>
    <w:rsid w:val="000A120D"/>
    <w:rsid w:val="000A1A1B"/>
    <w:rsid w:val="000A1B7A"/>
    <w:rsid w:val="000A2E6A"/>
    <w:rsid w:val="000A31DC"/>
    <w:rsid w:val="000A3423"/>
    <w:rsid w:val="000A35C0"/>
    <w:rsid w:val="000A3782"/>
    <w:rsid w:val="000A3ED8"/>
    <w:rsid w:val="000A5578"/>
    <w:rsid w:val="000A59D0"/>
    <w:rsid w:val="000A64E0"/>
    <w:rsid w:val="000A6EDE"/>
    <w:rsid w:val="000B0405"/>
    <w:rsid w:val="000B0D90"/>
    <w:rsid w:val="000B0E56"/>
    <w:rsid w:val="000B1871"/>
    <w:rsid w:val="000B1D11"/>
    <w:rsid w:val="000B487D"/>
    <w:rsid w:val="000B5507"/>
    <w:rsid w:val="000B5F47"/>
    <w:rsid w:val="000B6604"/>
    <w:rsid w:val="000B66F8"/>
    <w:rsid w:val="000B6E18"/>
    <w:rsid w:val="000B7552"/>
    <w:rsid w:val="000C0108"/>
    <w:rsid w:val="000C0661"/>
    <w:rsid w:val="000C077A"/>
    <w:rsid w:val="000C0B39"/>
    <w:rsid w:val="000C0F07"/>
    <w:rsid w:val="000C2B08"/>
    <w:rsid w:val="000C347C"/>
    <w:rsid w:val="000C4398"/>
    <w:rsid w:val="000C472C"/>
    <w:rsid w:val="000C4A49"/>
    <w:rsid w:val="000C5C3C"/>
    <w:rsid w:val="000C60CA"/>
    <w:rsid w:val="000C67ED"/>
    <w:rsid w:val="000C6803"/>
    <w:rsid w:val="000D0346"/>
    <w:rsid w:val="000D037C"/>
    <w:rsid w:val="000D0749"/>
    <w:rsid w:val="000D0C72"/>
    <w:rsid w:val="000D13A4"/>
    <w:rsid w:val="000D1F09"/>
    <w:rsid w:val="000D2156"/>
    <w:rsid w:val="000D2402"/>
    <w:rsid w:val="000D24BF"/>
    <w:rsid w:val="000D334A"/>
    <w:rsid w:val="000D3592"/>
    <w:rsid w:val="000D38BA"/>
    <w:rsid w:val="000D3B4A"/>
    <w:rsid w:val="000D40D9"/>
    <w:rsid w:val="000D53AB"/>
    <w:rsid w:val="000D5C73"/>
    <w:rsid w:val="000D670D"/>
    <w:rsid w:val="000D7357"/>
    <w:rsid w:val="000E0096"/>
    <w:rsid w:val="000E0186"/>
    <w:rsid w:val="000E0877"/>
    <w:rsid w:val="000E09C6"/>
    <w:rsid w:val="000E26D0"/>
    <w:rsid w:val="000E31AB"/>
    <w:rsid w:val="000E3476"/>
    <w:rsid w:val="000E4061"/>
    <w:rsid w:val="000E4414"/>
    <w:rsid w:val="000E4EEC"/>
    <w:rsid w:val="000E5A9F"/>
    <w:rsid w:val="000E60B8"/>
    <w:rsid w:val="000E67F7"/>
    <w:rsid w:val="000E72F5"/>
    <w:rsid w:val="000E7788"/>
    <w:rsid w:val="000E7831"/>
    <w:rsid w:val="000E7DE6"/>
    <w:rsid w:val="000F0101"/>
    <w:rsid w:val="000F0303"/>
    <w:rsid w:val="000F04B5"/>
    <w:rsid w:val="000F05EA"/>
    <w:rsid w:val="000F0912"/>
    <w:rsid w:val="000F0DF8"/>
    <w:rsid w:val="000F1DC1"/>
    <w:rsid w:val="000F1F65"/>
    <w:rsid w:val="000F2FF2"/>
    <w:rsid w:val="000F31B8"/>
    <w:rsid w:val="000F3460"/>
    <w:rsid w:val="000F3A48"/>
    <w:rsid w:val="000F3B17"/>
    <w:rsid w:val="000F3EE6"/>
    <w:rsid w:val="000F4128"/>
    <w:rsid w:val="000F42CC"/>
    <w:rsid w:val="000F5079"/>
    <w:rsid w:val="000F53A3"/>
    <w:rsid w:val="000F597F"/>
    <w:rsid w:val="000F6BE5"/>
    <w:rsid w:val="000F74A6"/>
    <w:rsid w:val="000F751D"/>
    <w:rsid w:val="000F7CE2"/>
    <w:rsid w:val="000F7DB2"/>
    <w:rsid w:val="0010097E"/>
    <w:rsid w:val="00100CDF"/>
    <w:rsid w:val="001021C5"/>
    <w:rsid w:val="0010232E"/>
    <w:rsid w:val="001024E4"/>
    <w:rsid w:val="00102838"/>
    <w:rsid w:val="001028FA"/>
    <w:rsid w:val="0010298D"/>
    <w:rsid w:val="0010319D"/>
    <w:rsid w:val="0010361F"/>
    <w:rsid w:val="00103A82"/>
    <w:rsid w:val="00104A5D"/>
    <w:rsid w:val="001059BD"/>
    <w:rsid w:val="00105D63"/>
    <w:rsid w:val="001060E8"/>
    <w:rsid w:val="00106D2E"/>
    <w:rsid w:val="0010706A"/>
    <w:rsid w:val="00107386"/>
    <w:rsid w:val="001076AD"/>
    <w:rsid w:val="00107A5A"/>
    <w:rsid w:val="00110245"/>
    <w:rsid w:val="001105AE"/>
    <w:rsid w:val="00112597"/>
    <w:rsid w:val="001138D1"/>
    <w:rsid w:val="00114363"/>
    <w:rsid w:val="001144C3"/>
    <w:rsid w:val="00114721"/>
    <w:rsid w:val="00115534"/>
    <w:rsid w:val="00115D47"/>
    <w:rsid w:val="00115ED9"/>
    <w:rsid w:val="00115FEE"/>
    <w:rsid w:val="00117687"/>
    <w:rsid w:val="00117B8B"/>
    <w:rsid w:val="00121205"/>
    <w:rsid w:val="00121511"/>
    <w:rsid w:val="0012179E"/>
    <w:rsid w:val="00121BA0"/>
    <w:rsid w:val="0012206D"/>
    <w:rsid w:val="001223B1"/>
    <w:rsid w:val="00124231"/>
    <w:rsid w:val="0012518D"/>
    <w:rsid w:val="00125328"/>
    <w:rsid w:val="00125A3A"/>
    <w:rsid w:val="00125E4F"/>
    <w:rsid w:val="0012622B"/>
    <w:rsid w:val="001266C4"/>
    <w:rsid w:val="00126AE4"/>
    <w:rsid w:val="00126F76"/>
    <w:rsid w:val="00127FED"/>
    <w:rsid w:val="00131234"/>
    <w:rsid w:val="00131271"/>
    <w:rsid w:val="0013137A"/>
    <w:rsid w:val="001319A2"/>
    <w:rsid w:val="001325F2"/>
    <w:rsid w:val="00132938"/>
    <w:rsid w:val="00132ECD"/>
    <w:rsid w:val="0013344A"/>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E0C"/>
    <w:rsid w:val="00142049"/>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C31"/>
    <w:rsid w:val="00147D2C"/>
    <w:rsid w:val="00151ADF"/>
    <w:rsid w:val="00152023"/>
    <w:rsid w:val="00152367"/>
    <w:rsid w:val="0015236D"/>
    <w:rsid w:val="00152D54"/>
    <w:rsid w:val="00153F66"/>
    <w:rsid w:val="00160537"/>
    <w:rsid w:val="00160FF6"/>
    <w:rsid w:val="0016171C"/>
    <w:rsid w:val="00162450"/>
    <w:rsid w:val="00162838"/>
    <w:rsid w:val="00162E0A"/>
    <w:rsid w:val="0016437E"/>
    <w:rsid w:val="0016469F"/>
    <w:rsid w:val="0016495F"/>
    <w:rsid w:val="0016577C"/>
    <w:rsid w:val="001657E4"/>
    <w:rsid w:val="001659AB"/>
    <w:rsid w:val="001664A1"/>
    <w:rsid w:val="001666BA"/>
    <w:rsid w:val="00166F33"/>
    <w:rsid w:val="0016722F"/>
    <w:rsid w:val="001674F4"/>
    <w:rsid w:val="00170096"/>
    <w:rsid w:val="0017009E"/>
    <w:rsid w:val="001706E2"/>
    <w:rsid w:val="00171F62"/>
    <w:rsid w:val="00172735"/>
    <w:rsid w:val="00172826"/>
    <w:rsid w:val="00172963"/>
    <w:rsid w:val="00172A37"/>
    <w:rsid w:val="00172C8E"/>
    <w:rsid w:val="00173B53"/>
    <w:rsid w:val="00174133"/>
    <w:rsid w:val="00174693"/>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2105"/>
    <w:rsid w:val="00182925"/>
    <w:rsid w:val="001840C1"/>
    <w:rsid w:val="0018466B"/>
    <w:rsid w:val="0018476E"/>
    <w:rsid w:val="0018488D"/>
    <w:rsid w:val="00184D3C"/>
    <w:rsid w:val="001855B3"/>
    <w:rsid w:val="001857D6"/>
    <w:rsid w:val="00185B15"/>
    <w:rsid w:val="001860AB"/>
    <w:rsid w:val="0018614D"/>
    <w:rsid w:val="00186FD2"/>
    <w:rsid w:val="00190223"/>
    <w:rsid w:val="00190B59"/>
    <w:rsid w:val="00190C62"/>
    <w:rsid w:val="00190FDA"/>
    <w:rsid w:val="00191473"/>
    <w:rsid w:val="00191666"/>
    <w:rsid w:val="00192353"/>
    <w:rsid w:val="00192443"/>
    <w:rsid w:val="00192569"/>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3499"/>
    <w:rsid w:val="001A43E1"/>
    <w:rsid w:val="001A4979"/>
    <w:rsid w:val="001A526B"/>
    <w:rsid w:val="001A66B0"/>
    <w:rsid w:val="001A6B34"/>
    <w:rsid w:val="001A6DB5"/>
    <w:rsid w:val="001B0179"/>
    <w:rsid w:val="001B0F28"/>
    <w:rsid w:val="001B147E"/>
    <w:rsid w:val="001B17F6"/>
    <w:rsid w:val="001B1C2E"/>
    <w:rsid w:val="001B2A44"/>
    <w:rsid w:val="001B3ADB"/>
    <w:rsid w:val="001B48F2"/>
    <w:rsid w:val="001B4F1D"/>
    <w:rsid w:val="001B5F3B"/>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E42"/>
    <w:rsid w:val="001D6C0F"/>
    <w:rsid w:val="001D7800"/>
    <w:rsid w:val="001D78C6"/>
    <w:rsid w:val="001E0259"/>
    <w:rsid w:val="001E0DEC"/>
    <w:rsid w:val="001E1659"/>
    <w:rsid w:val="001E1C08"/>
    <w:rsid w:val="001E1D16"/>
    <w:rsid w:val="001E228F"/>
    <w:rsid w:val="001E2612"/>
    <w:rsid w:val="001E2B85"/>
    <w:rsid w:val="001E3BAD"/>
    <w:rsid w:val="001E3D07"/>
    <w:rsid w:val="001E44DC"/>
    <w:rsid w:val="001E5366"/>
    <w:rsid w:val="001E5BAB"/>
    <w:rsid w:val="001E5BE5"/>
    <w:rsid w:val="001E735C"/>
    <w:rsid w:val="001F0510"/>
    <w:rsid w:val="001F057B"/>
    <w:rsid w:val="001F0D29"/>
    <w:rsid w:val="001F223B"/>
    <w:rsid w:val="001F2359"/>
    <w:rsid w:val="001F29D0"/>
    <w:rsid w:val="001F2D34"/>
    <w:rsid w:val="001F31AB"/>
    <w:rsid w:val="001F3504"/>
    <w:rsid w:val="001F4701"/>
    <w:rsid w:val="001F66C1"/>
    <w:rsid w:val="001F66E8"/>
    <w:rsid w:val="001F67BF"/>
    <w:rsid w:val="001F74EE"/>
    <w:rsid w:val="001F7881"/>
    <w:rsid w:val="00200070"/>
    <w:rsid w:val="002001B5"/>
    <w:rsid w:val="0020035C"/>
    <w:rsid w:val="002005A9"/>
    <w:rsid w:val="00200805"/>
    <w:rsid w:val="002015C1"/>
    <w:rsid w:val="002019BC"/>
    <w:rsid w:val="002022AA"/>
    <w:rsid w:val="00202479"/>
    <w:rsid w:val="0020322E"/>
    <w:rsid w:val="00203298"/>
    <w:rsid w:val="00204075"/>
    <w:rsid w:val="002044C6"/>
    <w:rsid w:val="00204C7B"/>
    <w:rsid w:val="00204FE7"/>
    <w:rsid w:val="00205557"/>
    <w:rsid w:val="002057C0"/>
    <w:rsid w:val="0020663A"/>
    <w:rsid w:val="00206D05"/>
    <w:rsid w:val="00207852"/>
    <w:rsid w:val="00207C79"/>
    <w:rsid w:val="002102CE"/>
    <w:rsid w:val="00210AF5"/>
    <w:rsid w:val="00210EA4"/>
    <w:rsid w:val="00211836"/>
    <w:rsid w:val="00211F53"/>
    <w:rsid w:val="0021226B"/>
    <w:rsid w:val="00212544"/>
    <w:rsid w:val="002127FE"/>
    <w:rsid w:val="0021377C"/>
    <w:rsid w:val="00213ACF"/>
    <w:rsid w:val="00215AAC"/>
    <w:rsid w:val="00215E89"/>
    <w:rsid w:val="00216868"/>
    <w:rsid w:val="00217363"/>
    <w:rsid w:val="00220130"/>
    <w:rsid w:val="00220AF2"/>
    <w:rsid w:val="0022102D"/>
    <w:rsid w:val="002219CF"/>
    <w:rsid w:val="00221E12"/>
    <w:rsid w:val="002249B0"/>
    <w:rsid w:val="00225049"/>
    <w:rsid w:val="0022523F"/>
    <w:rsid w:val="00225A67"/>
    <w:rsid w:val="00225A8B"/>
    <w:rsid w:val="00225F0B"/>
    <w:rsid w:val="0022607D"/>
    <w:rsid w:val="002263AB"/>
    <w:rsid w:val="002268D7"/>
    <w:rsid w:val="00227241"/>
    <w:rsid w:val="00231F51"/>
    <w:rsid w:val="00232F85"/>
    <w:rsid w:val="0023316E"/>
    <w:rsid w:val="002337F1"/>
    <w:rsid w:val="00233C6E"/>
    <w:rsid w:val="00233D85"/>
    <w:rsid w:val="00233E0A"/>
    <w:rsid w:val="00234164"/>
    <w:rsid w:val="002346E3"/>
    <w:rsid w:val="002350DA"/>
    <w:rsid w:val="00235258"/>
    <w:rsid w:val="00235346"/>
    <w:rsid w:val="002356DC"/>
    <w:rsid w:val="00235E2F"/>
    <w:rsid w:val="00235EB8"/>
    <w:rsid w:val="00235ED5"/>
    <w:rsid w:val="00237455"/>
    <w:rsid w:val="00237E59"/>
    <w:rsid w:val="002407D0"/>
    <w:rsid w:val="00240835"/>
    <w:rsid w:val="00241124"/>
    <w:rsid w:val="002411EE"/>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D71"/>
    <w:rsid w:val="0025040C"/>
    <w:rsid w:val="00250467"/>
    <w:rsid w:val="0025075E"/>
    <w:rsid w:val="002509A2"/>
    <w:rsid w:val="002517B6"/>
    <w:rsid w:val="00251A32"/>
    <w:rsid w:val="002523A9"/>
    <w:rsid w:val="00252AB0"/>
    <w:rsid w:val="00252F80"/>
    <w:rsid w:val="00254613"/>
    <w:rsid w:val="00254E64"/>
    <w:rsid w:val="00256234"/>
    <w:rsid w:val="0025651D"/>
    <w:rsid w:val="0025702B"/>
    <w:rsid w:val="00257D6F"/>
    <w:rsid w:val="002615A2"/>
    <w:rsid w:val="0026173F"/>
    <w:rsid w:val="0026265F"/>
    <w:rsid w:val="00262967"/>
    <w:rsid w:val="00262F06"/>
    <w:rsid w:val="00263021"/>
    <w:rsid w:val="00263555"/>
    <w:rsid w:val="002635AE"/>
    <w:rsid w:val="00263916"/>
    <w:rsid w:val="00264AA6"/>
    <w:rsid w:val="002661E0"/>
    <w:rsid w:val="0026775D"/>
    <w:rsid w:val="00267FCC"/>
    <w:rsid w:val="002700DC"/>
    <w:rsid w:val="00270A85"/>
    <w:rsid w:val="002717B9"/>
    <w:rsid w:val="00271C98"/>
    <w:rsid w:val="002720F3"/>
    <w:rsid w:val="00273BA2"/>
    <w:rsid w:val="00274D8A"/>
    <w:rsid w:val="00274FAA"/>
    <w:rsid w:val="002758B4"/>
    <w:rsid w:val="002759F3"/>
    <w:rsid w:val="00275A2E"/>
    <w:rsid w:val="00276278"/>
    <w:rsid w:val="00276353"/>
    <w:rsid w:val="002764FA"/>
    <w:rsid w:val="002765AC"/>
    <w:rsid w:val="00277945"/>
    <w:rsid w:val="00277BA1"/>
    <w:rsid w:val="00277BF7"/>
    <w:rsid w:val="00277DF4"/>
    <w:rsid w:val="0028012A"/>
    <w:rsid w:val="00281338"/>
    <w:rsid w:val="00281887"/>
    <w:rsid w:val="00281D13"/>
    <w:rsid w:val="00282863"/>
    <w:rsid w:val="00282B93"/>
    <w:rsid w:val="00282FAC"/>
    <w:rsid w:val="00283782"/>
    <w:rsid w:val="00283E92"/>
    <w:rsid w:val="00284096"/>
    <w:rsid w:val="002844E1"/>
    <w:rsid w:val="0028454B"/>
    <w:rsid w:val="002845FA"/>
    <w:rsid w:val="00285BEB"/>
    <w:rsid w:val="00287B8D"/>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766C"/>
    <w:rsid w:val="00297785"/>
    <w:rsid w:val="002A00B6"/>
    <w:rsid w:val="002A0484"/>
    <w:rsid w:val="002A05F4"/>
    <w:rsid w:val="002A0725"/>
    <w:rsid w:val="002A0B66"/>
    <w:rsid w:val="002A1409"/>
    <w:rsid w:val="002A22A4"/>
    <w:rsid w:val="002A24B0"/>
    <w:rsid w:val="002A2BE2"/>
    <w:rsid w:val="002A2CEB"/>
    <w:rsid w:val="002A326A"/>
    <w:rsid w:val="002A385C"/>
    <w:rsid w:val="002A420A"/>
    <w:rsid w:val="002A4299"/>
    <w:rsid w:val="002A4A4E"/>
    <w:rsid w:val="002A4BCE"/>
    <w:rsid w:val="002A5843"/>
    <w:rsid w:val="002A59CA"/>
    <w:rsid w:val="002A5E60"/>
    <w:rsid w:val="002A60EA"/>
    <w:rsid w:val="002A6369"/>
    <w:rsid w:val="002A6668"/>
    <w:rsid w:val="002A69D5"/>
    <w:rsid w:val="002A726F"/>
    <w:rsid w:val="002A784A"/>
    <w:rsid w:val="002A7E1A"/>
    <w:rsid w:val="002B062D"/>
    <w:rsid w:val="002B07C2"/>
    <w:rsid w:val="002B0A84"/>
    <w:rsid w:val="002B0B7E"/>
    <w:rsid w:val="002B10E3"/>
    <w:rsid w:val="002B10F2"/>
    <w:rsid w:val="002B1B96"/>
    <w:rsid w:val="002B1BFD"/>
    <w:rsid w:val="002B21A6"/>
    <w:rsid w:val="002B2955"/>
    <w:rsid w:val="002B3F87"/>
    <w:rsid w:val="002B43AB"/>
    <w:rsid w:val="002B4403"/>
    <w:rsid w:val="002B488F"/>
    <w:rsid w:val="002B49E4"/>
    <w:rsid w:val="002B5130"/>
    <w:rsid w:val="002B5237"/>
    <w:rsid w:val="002B5FE1"/>
    <w:rsid w:val="002B5FFD"/>
    <w:rsid w:val="002B63E8"/>
    <w:rsid w:val="002B6974"/>
    <w:rsid w:val="002B72B0"/>
    <w:rsid w:val="002B7483"/>
    <w:rsid w:val="002C0374"/>
    <w:rsid w:val="002C0E06"/>
    <w:rsid w:val="002C160D"/>
    <w:rsid w:val="002C1B80"/>
    <w:rsid w:val="002C1EFD"/>
    <w:rsid w:val="002C2905"/>
    <w:rsid w:val="002C395F"/>
    <w:rsid w:val="002C3970"/>
    <w:rsid w:val="002C4C10"/>
    <w:rsid w:val="002C504B"/>
    <w:rsid w:val="002C5E3F"/>
    <w:rsid w:val="002C6597"/>
    <w:rsid w:val="002C65AD"/>
    <w:rsid w:val="002C6B36"/>
    <w:rsid w:val="002C7208"/>
    <w:rsid w:val="002C7BB2"/>
    <w:rsid w:val="002C7E2F"/>
    <w:rsid w:val="002D0D40"/>
    <w:rsid w:val="002D153E"/>
    <w:rsid w:val="002D35A2"/>
    <w:rsid w:val="002D3850"/>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07BE"/>
    <w:rsid w:val="002F12E6"/>
    <w:rsid w:val="002F1D78"/>
    <w:rsid w:val="002F2363"/>
    <w:rsid w:val="002F2B4C"/>
    <w:rsid w:val="002F2F9C"/>
    <w:rsid w:val="002F413C"/>
    <w:rsid w:val="002F572D"/>
    <w:rsid w:val="002F5DBC"/>
    <w:rsid w:val="002F6E19"/>
    <w:rsid w:val="002F7601"/>
    <w:rsid w:val="003002B6"/>
    <w:rsid w:val="00300A40"/>
    <w:rsid w:val="003011A3"/>
    <w:rsid w:val="003015B1"/>
    <w:rsid w:val="003028DE"/>
    <w:rsid w:val="00302DC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7C6"/>
    <w:rsid w:val="00312AF0"/>
    <w:rsid w:val="00312E1F"/>
    <w:rsid w:val="00312E32"/>
    <w:rsid w:val="00313C3A"/>
    <w:rsid w:val="00314EFF"/>
    <w:rsid w:val="00314FA6"/>
    <w:rsid w:val="00315273"/>
    <w:rsid w:val="00315601"/>
    <w:rsid w:val="003159A1"/>
    <w:rsid w:val="00315EF0"/>
    <w:rsid w:val="00316810"/>
    <w:rsid w:val="00316E69"/>
    <w:rsid w:val="00317B51"/>
    <w:rsid w:val="00320623"/>
    <w:rsid w:val="00320EE1"/>
    <w:rsid w:val="00320FCB"/>
    <w:rsid w:val="00321043"/>
    <w:rsid w:val="003214E1"/>
    <w:rsid w:val="0032244D"/>
    <w:rsid w:val="00322466"/>
    <w:rsid w:val="00322B0F"/>
    <w:rsid w:val="003239EE"/>
    <w:rsid w:val="0032438F"/>
    <w:rsid w:val="00324622"/>
    <w:rsid w:val="00324AE9"/>
    <w:rsid w:val="00324E7B"/>
    <w:rsid w:val="0032573B"/>
    <w:rsid w:val="003260CC"/>
    <w:rsid w:val="0032739A"/>
    <w:rsid w:val="00327D77"/>
    <w:rsid w:val="0033017C"/>
    <w:rsid w:val="0033372C"/>
    <w:rsid w:val="00333884"/>
    <w:rsid w:val="00333AFF"/>
    <w:rsid w:val="00333DC9"/>
    <w:rsid w:val="00334356"/>
    <w:rsid w:val="00334D0D"/>
    <w:rsid w:val="003353C7"/>
    <w:rsid w:val="0033544C"/>
    <w:rsid w:val="0033549E"/>
    <w:rsid w:val="0033573D"/>
    <w:rsid w:val="0033614E"/>
    <w:rsid w:val="00336ED6"/>
    <w:rsid w:val="00336FD1"/>
    <w:rsid w:val="00337831"/>
    <w:rsid w:val="00337D50"/>
    <w:rsid w:val="00340514"/>
    <w:rsid w:val="00340644"/>
    <w:rsid w:val="003408A7"/>
    <w:rsid w:val="00340FF1"/>
    <w:rsid w:val="003416B8"/>
    <w:rsid w:val="0034175A"/>
    <w:rsid w:val="00341BA8"/>
    <w:rsid w:val="00341E6C"/>
    <w:rsid w:val="003422FA"/>
    <w:rsid w:val="0034271B"/>
    <w:rsid w:val="0034301F"/>
    <w:rsid w:val="0034334D"/>
    <w:rsid w:val="0034382D"/>
    <w:rsid w:val="00343E72"/>
    <w:rsid w:val="003442DE"/>
    <w:rsid w:val="003442EE"/>
    <w:rsid w:val="0034432D"/>
    <w:rsid w:val="00344542"/>
    <w:rsid w:val="0034460B"/>
    <w:rsid w:val="00344D24"/>
    <w:rsid w:val="00344F6D"/>
    <w:rsid w:val="00345079"/>
    <w:rsid w:val="00345441"/>
    <w:rsid w:val="00345B69"/>
    <w:rsid w:val="00346A77"/>
    <w:rsid w:val="00347747"/>
    <w:rsid w:val="00347B45"/>
    <w:rsid w:val="00347C20"/>
    <w:rsid w:val="0035068E"/>
    <w:rsid w:val="0035195B"/>
    <w:rsid w:val="00351CBC"/>
    <w:rsid w:val="00354D68"/>
    <w:rsid w:val="003550ED"/>
    <w:rsid w:val="00356428"/>
    <w:rsid w:val="00356E67"/>
    <w:rsid w:val="00356FD8"/>
    <w:rsid w:val="003578F0"/>
    <w:rsid w:val="00357BFD"/>
    <w:rsid w:val="00361F4E"/>
    <w:rsid w:val="00362577"/>
    <w:rsid w:val="003625D1"/>
    <w:rsid w:val="003645CD"/>
    <w:rsid w:val="00364E43"/>
    <w:rsid w:val="003677EA"/>
    <w:rsid w:val="00370EFF"/>
    <w:rsid w:val="0037135F"/>
    <w:rsid w:val="00371599"/>
    <w:rsid w:val="00371BFE"/>
    <w:rsid w:val="0037204B"/>
    <w:rsid w:val="0037223A"/>
    <w:rsid w:val="00372F47"/>
    <w:rsid w:val="003741C1"/>
    <w:rsid w:val="003749ED"/>
    <w:rsid w:val="00374C50"/>
    <w:rsid w:val="00375689"/>
    <w:rsid w:val="0037585A"/>
    <w:rsid w:val="003758DE"/>
    <w:rsid w:val="00376964"/>
    <w:rsid w:val="00376AD9"/>
    <w:rsid w:val="0037717F"/>
    <w:rsid w:val="0037739C"/>
    <w:rsid w:val="003773A5"/>
    <w:rsid w:val="0037777E"/>
    <w:rsid w:val="003778D5"/>
    <w:rsid w:val="00380595"/>
    <w:rsid w:val="00381AA8"/>
    <w:rsid w:val="00381C42"/>
    <w:rsid w:val="00382CE0"/>
    <w:rsid w:val="00382D6A"/>
    <w:rsid w:val="003834D2"/>
    <w:rsid w:val="0038398F"/>
    <w:rsid w:val="00383A70"/>
    <w:rsid w:val="00383C33"/>
    <w:rsid w:val="00384A5B"/>
    <w:rsid w:val="003854E7"/>
    <w:rsid w:val="00385906"/>
    <w:rsid w:val="00386A02"/>
    <w:rsid w:val="00386F35"/>
    <w:rsid w:val="00387374"/>
    <w:rsid w:val="00387455"/>
    <w:rsid w:val="00387535"/>
    <w:rsid w:val="00387BD3"/>
    <w:rsid w:val="00390079"/>
    <w:rsid w:val="003902DF"/>
    <w:rsid w:val="00390A93"/>
    <w:rsid w:val="00390F62"/>
    <w:rsid w:val="00391388"/>
    <w:rsid w:val="00391818"/>
    <w:rsid w:val="00391BB5"/>
    <w:rsid w:val="00393256"/>
    <w:rsid w:val="0039341B"/>
    <w:rsid w:val="00394418"/>
    <w:rsid w:val="003947DE"/>
    <w:rsid w:val="003947F6"/>
    <w:rsid w:val="00394885"/>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A70B8"/>
    <w:rsid w:val="003B0257"/>
    <w:rsid w:val="003B0384"/>
    <w:rsid w:val="003B0538"/>
    <w:rsid w:val="003B06F8"/>
    <w:rsid w:val="003B256E"/>
    <w:rsid w:val="003B3037"/>
    <w:rsid w:val="003B3C38"/>
    <w:rsid w:val="003B42D3"/>
    <w:rsid w:val="003B48A5"/>
    <w:rsid w:val="003B48CB"/>
    <w:rsid w:val="003B4DA0"/>
    <w:rsid w:val="003B60D9"/>
    <w:rsid w:val="003B6B62"/>
    <w:rsid w:val="003B76B3"/>
    <w:rsid w:val="003B7990"/>
    <w:rsid w:val="003C0001"/>
    <w:rsid w:val="003C019A"/>
    <w:rsid w:val="003C1480"/>
    <w:rsid w:val="003C1659"/>
    <w:rsid w:val="003C222D"/>
    <w:rsid w:val="003C238B"/>
    <w:rsid w:val="003C3BF0"/>
    <w:rsid w:val="003C3D88"/>
    <w:rsid w:val="003C410A"/>
    <w:rsid w:val="003C45EF"/>
    <w:rsid w:val="003C49D2"/>
    <w:rsid w:val="003C4B21"/>
    <w:rsid w:val="003C5813"/>
    <w:rsid w:val="003C6159"/>
    <w:rsid w:val="003C661B"/>
    <w:rsid w:val="003C6A84"/>
    <w:rsid w:val="003C6B7D"/>
    <w:rsid w:val="003C6D11"/>
    <w:rsid w:val="003C753D"/>
    <w:rsid w:val="003C7833"/>
    <w:rsid w:val="003C7A96"/>
    <w:rsid w:val="003D0CDB"/>
    <w:rsid w:val="003D0DFF"/>
    <w:rsid w:val="003D1656"/>
    <w:rsid w:val="003D1C4D"/>
    <w:rsid w:val="003D2671"/>
    <w:rsid w:val="003D39EE"/>
    <w:rsid w:val="003D4164"/>
    <w:rsid w:val="003D4274"/>
    <w:rsid w:val="003D4528"/>
    <w:rsid w:val="003D510B"/>
    <w:rsid w:val="003D5AD8"/>
    <w:rsid w:val="003D5E09"/>
    <w:rsid w:val="003D6AD0"/>
    <w:rsid w:val="003D6E49"/>
    <w:rsid w:val="003D7E8D"/>
    <w:rsid w:val="003E1301"/>
    <w:rsid w:val="003E276B"/>
    <w:rsid w:val="003E34DF"/>
    <w:rsid w:val="003E3CA6"/>
    <w:rsid w:val="003E441C"/>
    <w:rsid w:val="003E539E"/>
    <w:rsid w:val="003E5AA0"/>
    <w:rsid w:val="003E5F2C"/>
    <w:rsid w:val="003E6E3B"/>
    <w:rsid w:val="003F0516"/>
    <w:rsid w:val="003F10E7"/>
    <w:rsid w:val="003F15AF"/>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6B84"/>
    <w:rsid w:val="00407528"/>
    <w:rsid w:val="0041021B"/>
    <w:rsid w:val="004103F3"/>
    <w:rsid w:val="00410AA4"/>
    <w:rsid w:val="00411140"/>
    <w:rsid w:val="004114D4"/>
    <w:rsid w:val="00411DB7"/>
    <w:rsid w:val="0041213B"/>
    <w:rsid w:val="00412484"/>
    <w:rsid w:val="00412B9B"/>
    <w:rsid w:val="00412DC4"/>
    <w:rsid w:val="00412F37"/>
    <w:rsid w:val="0041301D"/>
    <w:rsid w:val="0041337F"/>
    <w:rsid w:val="00413B78"/>
    <w:rsid w:val="00413FD9"/>
    <w:rsid w:val="004143F4"/>
    <w:rsid w:val="0041565F"/>
    <w:rsid w:val="00415717"/>
    <w:rsid w:val="00415C3D"/>
    <w:rsid w:val="00416152"/>
    <w:rsid w:val="00416376"/>
    <w:rsid w:val="00416FB9"/>
    <w:rsid w:val="00417410"/>
    <w:rsid w:val="00417CE9"/>
    <w:rsid w:val="0042019E"/>
    <w:rsid w:val="0042180A"/>
    <w:rsid w:val="00422535"/>
    <w:rsid w:val="00423011"/>
    <w:rsid w:val="00423AEC"/>
    <w:rsid w:val="00423D25"/>
    <w:rsid w:val="004244B5"/>
    <w:rsid w:val="00424714"/>
    <w:rsid w:val="004250C0"/>
    <w:rsid w:val="0042537C"/>
    <w:rsid w:val="0042548F"/>
    <w:rsid w:val="00425B4F"/>
    <w:rsid w:val="004263A8"/>
    <w:rsid w:val="00427108"/>
    <w:rsid w:val="004274D1"/>
    <w:rsid w:val="004319DD"/>
    <w:rsid w:val="00432B57"/>
    <w:rsid w:val="00433CF0"/>
    <w:rsid w:val="0043490B"/>
    <w:rsid w:val="00434FA1"/>
    <w:rsid w:val="00435134"/>
    <w:rsid w:val="00435214"/>
    <w:rsid w:val="00435435"/>
    <w:rsid w:val="00436DB4"/>
    <w:rsid w:val="00436FB8"/>
    <w:rsid w:val="00437FB2"/>
    <w:rsid w:val="00440EFE"/>
    <w:rsid w:val="00441435"/>
    <w:rsid w:val="004417D1"/>
    <w:rsid w:val="0044189D"/>
    <w:rsid w:val="00441B10"/>
    <w:rsid w:val="00441C65"/>
    <w:rsid w:val="004420F0"/>
    <w:rsid w:val="00442291"/>
    <w:rsid w:val="00442517"/>
    <w:rsid w:val="00442AEB"/>
    <w:rsid w:val="00442C5B"/>
    <w:rsid w:val="00442D30"/>
    <w:rsid w:val="004432A1"/>
    <w:rsid w:val="00443ADF"/>
    <w:rsid w:val="004441C2"/>
    <w:rsid w:val="0044427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601D2"/>
    <w:rsid w:val="00460630"/>
    <w:rsid w:val="0046094D"/>
    <w:rsid w:val="00461E46"/>
    <w:rsid w:val="00461EFC"/>
    <w:rsid w:val="00461F18"/>
    <w:rsid w:val="004621B8"/>
    <w:rsid w:val="00462410"/>
    <w:rsid w:val="00463662"/>
    <w:rsid w:val="004637B3"/>
    <w:rsid w:val="00463C8A"/>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99E"/>
    <w:rsid w:val="00472485"/>
    <w:rsid w:val="004734C9"/>
    <w:rsid w:val="00473673"/>
    <w:rsid w:val="00473DF5"/>
    <w:rsid w:val="00474755"/>
    <w:rsid w:val="00474976"/>
    <w:rsid w:val="004756E8"/>
    <w:rsid w:val="0047571D"/>
    <w:rsid w:val="00475C29"/>
    <w:rsid w:val="00476376"/>
    <w:rsid w:val="004763E6"/>
    <w:rsid w:val="00477E73"/>
    <w:rsid w:val="00480147"/>
    <w:rsid w:val="004806FA"/>
    <w:rsid w:val="00480C30"/>
    <w:rsid w:val="00481468"/>
    <w:rsid w:val="00481B48"/>
    <w:rsid w:val="00482D36"/>
    <w:rsid w:val="00482F69"/>
    <w:rsid w:val="00483268"/>
    <w:rsid w:val="00483AED"/>
    <w:rsid w:val="00485186"/>
    <w:rsid w:val="004851B2"/>
    <w:rsid w:val="00486367"/>
    <w:rsid w:val="004871CB"/>
    <w:rsid w:val="00487D2B"/>
    <w:rsid w:val="00487E2F"/>
    <w:rsid w:val="00487F3D"/>
    <w:rsid w:val="00491156"/>
    <w:rsid w:val="00491B92"/>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56D6"/>
    <w:rsid w:val="004A57F3"/>
    <w:rsid w:val="004A6946"/>
    <w:rsid w:val="004A6B0B"/>
    <w:rsid w:val="004A7370"/>
    <w:rsid w:val="004A73AD"/>
    <w:rsid w:val="004A745C"/>
    <w:rsid w:val="004A7A0D"/>
    <w:rsid w:val="004A7C7A"/>
    <w:rsid w:val="004B01AA"/>
    <w:rsid w:val="004B0DF2"/>
    <w:rsid w:val="004B0EE3"/>
    <w:rsid w:val="004B1062"/>
    <w:rsid w:val="004B108D"/>
    <w:rsid w:val="004B1A76"/>
    <w:rsid w:val="004B22DF"/>
    <w:rsid w:val="004B25F4"/>
    <w:rsid w:val="004B2A41"/>
    <w:rsid w:val="004B2FBB"/>
    <w:rsid w:val="004B3951"/>
    <w:rsid w:val="004B3B07"/>
    <w:rsid w:val="004B43B2"/>
    <w:rsid w:val="004B43BB"/>
    <w:rsid w:val="004B44AA"/>
    <w:rsid w:val="004B4D25"/>
    <w:rsid w:val="004B4E9D"/>
    <w:rsid w:val="004B5035"/>
    <w:rsid w:val="004B64C8"/>
    <w:rsid w:val="004B6BB7"/>
    <w:rsid w:val="004B6C99"/>
    <w:rsid w:val="004B6ED2"/>
    <w:rsid w:val="004B7349"/>
    <w:rsid w:val="004B78C2"/>
    <w:rsid w:val="004B7969"/>
    <w:rsid w:val="004C073D"/>
    <w:rsid w:val="004C161D"/>
    <w:rsid w:val="004C16A2"/>
    <w:rsid w:val="004C26EA"/>
    <w:rsid w:val="004C30EE"/>
    <w:rsid w:val="004C366E"/>
    <w:rsid w:val="004C4F04"/>
    <w:rsid w:val="004C5130"/>
    <w:rsid w:val="004C5340"/>
    <w:rsid w:val="004C56C4"/>
    <w:rsid w:val="004C6591"/>
    <w:rsid w:val="004C6DA6"/>
    <w:rsid w:val="004C6F04"/>
    <w:rsid w:val="004C71F9"/>
    <w:rsid w:val="004C721E"/>
    <w:rsid w:val="004C752A"/>
    <w:rsid w:val="004C76AA"/>
    <w:rsid w:val="004D1E17"/>
    <w:rsid w:val="004D2550"/>
    <w:rsid w:val="004D26EF"/>
    <w:rsid w:val="004D2C78"/>
    <w:rsid w:val="004D39B5"/>
    <w:rsid w:val="004D4149"/>
    <w:rsid w:val="004D418F"/>
    <w:rsid w:val="004D44A4"/>
    <w:rsid w:val="004D463A"/>
    <w:rsid w:val="004D4A99"/>
    <w:rsid w:val="004D4CD8"/>
    <w:rsid w:val="004D5298"/>
    <w:rsid w:val="004D62D2"/>
    <w:rsid w:val="004D6384"/>
    <w:rsid w:val="004D65EF"/>
    <w:rsid w:val="004D7FB6"/>
    <w:rsid w:val="004E0467"/>
    <w:rsid w:val="004E082B"/>
    <w:rsid w:val="004E1D6C"/>
    <w:rsid w:val="004E239C"/>
    <w:rsid w:val="004E2E0D"/>
    <w:rsid w:val="004E39F6"/>
    <w:rsid w:val="004E4F49"/>
    <w:rsid w:val="004E4FD8"/>
    <w:rsid w:val="004E591B"/>
    <w:rsid w:val="004F00C7"/>
    <w:rsid w:val="004F06D6"/>
    <w:rsid w:val="004F0E52"/>
    <w:rsid w:val="004F1555"/>
    <w:rsid w:val="004F1657"/>
    <w:rsid w:val="004F16D7"/>
    <w:rsid w:val="004F183D"/>
    <w:rsid w:val="004F1C78"/>
    <w:rsid w:val="004F2807"/>
    <w:rsid w:val="004F34E7"/>
    <w:rsid w:val="004F40C6"/>
    <w:rsid w:val="004F41DE"/>
    <w:rsid w:val="004F468F"/>
    <w:rsid w:val="004F5F80"/>
    <w:rsid w:val="004F6421"/>
    <w:rsid w:val="004F79A0"/>
    <w:rsid w:val="005001DD"/>
    <w:rsid w:val="00500CA0"/>
    <w:rsid w:val="00500F21"/>
    <w:rsid w:val="00500FBB"/>
    <w:rsid w:val="005028DD"/>
    <w:rsid w:val="00503210"/>
    <w:rsid w:val="00503C12"/>
    <w:rsid w:val="005044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278"/>
    <w:rsid w:val="005155FC"/>
    <w:rsid w:val="00515EC9"/>
    <w:rsid w:val="005165A1"/>
    <w:rsid w:val="00516C10"/>
    <w:rsid w:val="00516E82"/>
    <w:rsid w:val="005173B8"/>
    <w:rsid w:val="00520137"/>
    <w:rsid w:val="0052200C"/>
    <w:rsid w:val="005221A9"/>
    <w:rsid w:val="00522AF6"/>
    <w:rsid w:val="00523823"/>
    <w:rsid w:val="00523914"/>
    <w:rsid w:val="00523E42"/>
    <w:rsid w:val="0052476F"/>
    <w:rsid w:val="005247E7"/>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8D0"/>
    <w:rsid w:val="005339C7"/>
    <w:rsid w:val="00533B49"/>
    <w:rsid w:val="00533C15"/>
    <w:rsid w:val="00534031"/>
    <w:rsid w:val="0053403A"/>
    <w:rsid w:val="0053472C"/>
    <w:rsid w:val="005350D1"/>
    <w:rsid w:val="0053513C"/>
    <w:rsid w:val="00535A0F"/>
    <w:rsid w:val="00535A59"/>
    <w:rsid w:val="00535A95"/>
    <w:rsid w:val="00535CED"/>
    <w:rsid w:val="005365B2"/>
    <w:rsid w:val="00536B51"/>
    <w:rsid w:val="00536FE9"/>
    <w:rsid w:val="00536FFD"/>
    <w:rsid w:val="00537C1D"/>
    <w:rsid w:val="00537F3E"/>
    <w:rsid w:val="005406CF"/>
    <w:rsid w:val="005407A8"/>
    <w:rsid w:val="005411DB"/>
    <w:rsid w:val="005413E3"/>
    <w:rsid w:val="005428AA"/>
    <w:rsid w:val="005429FF"/>
    <w:rsid w:val="00542C86"/>
    <w:rsid w:val="00543AB5"/>
    <w:rsid w:val="00543F1D"/>
    <w:rsid w:val="00544272"/>
    <w:rsid w:val="00544795"/>
    <w:rsid w:val="00545217"/>
    <w:rsid w:val="00545735"/>
    <w:rsid w:val="00545D31"/>
    <w:rsid w:val="00545ECE"/>
    <w:rsid w:val="00546BF0"/>
    <w:rsid w:val="005472F7"/>
    <w:rsid w:val="00550AB5"/>
    <w:rsid w:val="00550BED"/>
    <w:rsid w:val="0055169F"/>
    <w:rsid w:val="00551D31"/>
    <w:rsid w:val="00552228"/>
    <w:rsid w:val="00552676"/>
    <w:rsid w:val="00552A0D"/>
    <w:rsid w:val="00552A4E"/>
    <w:rsid w:val="00553013"/>
    <w:rsid w:val="005545A9"/>
    <w:rsid w:val="005549B1"/>
    <w:rsid w:val="005555B8"/>
    <w:rsid w:val="00556499"/>
    <w:rsid w:val="005570A0"/>
    <w:rsid w:val="00557AD3"/>
    <w:rsid w:val="00557C23"/>
    <w:rsid w:val="00560397"/>
    <w:rsid w:val="00560DDC"/>
    <w:rsid w:val="0056357F"/>
    <w:rsid w:val="00563B65"/>
    <w:rsid w:val="0056426B"/>
    <w:rsid w:val="005657CD"/>
    <w:rsid w:val="005669C7"/>
    <w:rsid w:val="00567198"/>
    <w:rsid w:val="0057016C"/>
    <w:rsid w:val="0057088A"/>
    <w:rsid w:val="00571EC4"/>
    <w:rsid w:val="0057209A"/>
    <w:rsid w:val="00572516"/>
    <w:rsid w:val="00573469"/>
    <w:rsid w:val="00573703"/>
    <w:rsid w:val="00573FBA"/>
    <w:rsid w:val="005743C2"/>
    <w:rsid w:val="005747FC"/>
    <w:rsid w:val="00575375"/>
    <w:rsid w:val="005754D9"/>
    <w:rsid w:val="00575B03"/>
    <w:rsid w:val="00576307"/>
    <w:rsid w:val="005766A6"/>
    <w:rsid w:val="00576EAC"/>
    <w:rsid w:val="005779E3"/>
    <w:rsid w:val="00577A4A"/>
    <w:rsid w:val="00580523"/>
    <w:rsid w:val="00580EFF"/>
    <w:rsid w:val="005813C0"/>
    <w:rsid w:val="0058150B"/>
    <w:rsid w:val="00581ACB"/>
    <w:rsid w:val="00581E8D"/>
    <w:rsid w:val="005820BF"/>
    <w:rsid w:val="005825C7"/>
    <w:rsid w:val="005825F1"/>
    <w:rsid w:val="00582CCF"/>
    <w:rsid w:val="005835E2"/>
    <w:rsid w:val="00583887"/>
    <w:rsid w:val="00583CEF"/>
    <w:rsid w:val="0058423E"/>
    <w:rsid w:val="00584576"/>
    <w:rsid w:val="0058551D"/>
    <w:rsid w:val="005855C3"/>
    <w:rsid w:val="00586473"/>
    <w:rsid w:val="005864ED"/>
    <w:rsid w:val="005875BF"/>
    <w:rsid w:val="00587E60"/>
    <w:rsid w:val="0059004F"/>
    <w:rsid w:val="0059065E"/>
    <w:rsid w:val="00591298"/>
    <w:rsid w:val="00592294"/>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10CC"/>
    <w:rsid w:val="005A134B"/>
    <w:rsid w:val="005A1AE9"/>
    <w:rsid w:val="005A29FD"/>
    <w:rsid w:val="005A2A9B"/>
    <w:rsid w:val="005A417E"/>
    <w:rsid w:val="005A42ED"/>
    <w:rsid w:val="005A4AC4"/>
    <w:rsid w:val="005A5040"/>
    <w:rsid w:val="005A5378"/>
    <w:rsid w:val="005A59F8"/>
    <w:rsid w:val="005A623E"/>
    <w:rsid w:val="005A72DB"/>
    <w:rsid w:val="005A77C9"/>
    <w:rsid w:val="005A7902"/>
    <w:rsid w:val="005B0022"/>
    <w:rsid w:val="005B043F"/>
    <w:rsid w:val="005B0A21"/>
    <w:rsid w:val="005B0AEB"/>
    <w:rsid w:val="005B112F"/>
    <w:rsid w:val="005B17B3"/>
    <w:rsid w:val="005B1DAD"/>
    <w:rsid w:val="005B21E3"/>
    <w:rsid w:val="005B2793"/>
    <w:rsid w:val="005B305D"/>
    <w:rsid w:val="005B31C3"/>
    <w:rsid w:val="005B341D"/>
    <w:rsid w:val="005B3D66"/>
    <w:rsid w:val="005B3DC7"/>
    <w:rsid w:val="005B4335"/>
    <w:rsid w:val="005B4D81"/>
    <w:rsid w:val="005B4DDA"/>
    <w:rsid w:val="005B526E"/>
    <w:rsid w:val="005B56BD"/>
    <w:rsid w:val="005B629B"/>
    <w:rsid w:val="005B6B01"/>
    <w:rsid w:val="005B774D"/>
    <w:rsid w:val="005B7826"/>
    <w:rsid w:val="005C02A3"/>
    <w:rsid w:val="005C03BC"/>
    <w:rsid w:val="005C12AB"/>
    <w:rsid w:val="005C157B"/>
    <w:rsid w:val="005C1658"/>
    <w:rsid w:val="005C1A38"/>
    <w:rsid w:val="005C1C86"/>
    <w:rsid w:val="005C2625"/>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D0A20"/>
    <w:rsid w:val="005D186B"/>
    <w:rsid w:val="005D209C"/>
    <w:rsid w:val="005D2ABD"/>
    <w:rsid w:val="005D2C01"/>
    <w:rsid w:val="005D2F07"/>
    <w:rsid w:val="005D2F3C"/>
    <w:rsid w:val="005D35B3"/>
    <w:rsid w:val="005D492C"/>
    <w:rsid w:val="005D4951"/>
    <w:rsid w:val="005D4EA5"/>
    <w:rsid w:val="005D50BD"/>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B9"/>
    <w:rsid w:val="00600A20"/>
    <w:rsid w:val="00600ADF"/>
    <w:rsid w:val="00600B48"/>
    <w:rsid w:val="00600D76"/>
    <w:rsid w:val="00601003"/>
    <w:rsid w:val="006063C3"/>
    <w:rsid w:val="00606AAC"/>
    <w:rsid w:val="006070CD"/>
    <w:rsid w:val="00607182"/>
    <w:rsid w:val="00607260"/>
    <w:rsid w:val="0061040C"/>
    <w:rsid w:val="00610864"/>
    <w:rsid w:val="00611735"/>
    <w:rsid w:val="00611B37"/>
    <w:rsid w:val="006126FF"/>
    <w:rsid w:val="00612F80"/>
    <w:rsid w:val="0061345B"/>
    <w:rsid w:val="00613A4B"/>
    <w:rsid w:val="00613D25"/>
    <w:rsid w:val="00615AB1"/>
    <w:rsid w:val="00616404"/>
    <w:rsid w:val="00616C27"/>
    <w:rsid w:val="00617054"/>
    <w:rsid w:val="0061752B"/>
    <w:rsid w:val="00620263"/>
    <w:rsid w:val="006214C4"/>
    <w:rsid w:val="0062231A"/>
    <w:rsid w:val="00622618"/>
    <w:rsid w:val="00623233"/>
    <w:rsid w:val="0062326B"/>
    <w:rsid w:val="00623839"/>
    <w:rsid w:val="00623A12"/>
    <w:rsid w:val="00623A74"/>
    <w:rsid w:val="006240E1"/>
    <w:rsid w:val="00624A1A"/>
    <w:rsid w:val="00624C4E"/>
    <w:rsid w:val="0062509F"/>
    <w:rsid w:val="006250C8"/>
    <w:rsid w:val="00625250"/>
    <w:rsid w:val="0062588C"/>
    <w:rsid w:val="00625B46"/>
    <w:rsid w:val="00626065"/>
    <w:rsid w:val="00627331"/>
    <w:rsid w:val="00627635"/>
    <w:rsid w:val="0062785A"/>
    <w:rsid w:val="006308F7"/>
    <w:rsid w:val="006312B7"/>
    <w:rsid w:val="006316EC"/>
    <w:rsid w:val="00631CF0"/>
    <w:rsid w:val="006334E4"/>
    <w:rsid w:val="00633FDD"/>
    <w:rsid w:val="006341B9"/>
    <w:rsid w:val="0063640E"/>
    <w:rsid w:val="006371DE"/>
    <w:rsid w:val="00637CA3"/>
    <w:rsid w:val="00640388"/>
    <w:rsid w:val="00640452"/>
    <w:rsid w:val="00640567"/>
    <w:rsid w:val="00640EC0"/>
    <w:rsid w:val="00640FF7"/>
    <w:rsid w:val="0064110E"/>
    <w:rsid w:val="00641615"/>
    <w:rsid w:val="006421EF"/>
    <w:rsid w:val="00642847"/>
    <w:rsid w:val="006429B0"/>
    <w:rsid w:val="00642BC6"/>
    <w:rsid w:val="00642FD7"/>
    <w:rsid w:val="006434EE"/>
    <w:rsid w:val="00644850"/>
    <w:rsid w:val="0064487F"/>
    <w:rsid w:val="00644C17"/>
    <w:rsid w:val="006454F1"/>
    <w:rsid w:val="006457B5"/>
    <w:rsid w:val="006458E8"/>
    <w:rsid w:val="00645996"/>
    <w:rsid w:val="00645F4A"/>
    <w:rsid w:val="006461BE"/>
    <w:rsid w:val="00646D3C"/>
    <w:rsid w:val="006476A9"/>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98F"/>
    <w:rsid w:val="00656271"/>
    <w:rsid w:val="006563F3"/>
    <w:rsid w:val="00656432"/>
    <w:rsid w:val="00656447"/>
    <w:rsid w:val="00656A75"/>
    <w:rsid w:val="00657231"/>
    <w:rsid w:val="0065740A"/>
    <w:rsid w:val="00657B23"/>
    <w:rsid w:val="00657D13"/>
    <w:rsid w:val="00660881"/>
    <w:rsid w:val="00663E72"/>
    <w:rsid w:val="0066474C"/>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BC"/>
    <w:rsid w:val="006753CC"/>
    <w:rsid w:val="006755D9"/>
    <w:rsid w:val="0067577B"/>
    <w:rsid w:val="0067614D"/>
    <w:rsid w:val="006766B6"/>
    <w:rsid w:val="006805A9"/>
    <w:rsid w:val="006805E5"/>
    <w:rsid w:val="00680A3E"/>
    <w:rsid w:val="00680F9C"/>
    <w:rsid w:val="00681082"/>
    <w:rsid w:val="00681973"/>
    <w:rsid w:val="00681BBB"/>
    <w:rsid w:val="00685649"/>
    <w:rsid w:val="00686862"/>
    <w:rsid w:val="006869CF"/>
    <w:rsid w:val="006869F1"/>
    <w:rsid w:val="00686D18"/>
    <w:rsid w:val="00687676"/>
    <w:rsid w:val="00687FE0"/>
    <w:rsid w:val="006907BF"/>
    <w:rsid w:val="006908AA"/>
    <w:rsid w:val="006915F5"/>
    <w:rsid w:val="00691B0C"/>
    <w:rsid w:val="00692B91"/>
    <w:rsid w:val="00692DD2"/>
    <w:rsid w:val="00692F30"/>
    <w:rsid w:val="00693265"/>
    <w:rsid w:val="0069425B"/>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4419"/>
    <w:rsid w:val="006A44C5"/>
    <w:rsid w:val="006A46A8"/>
    <w:rsid w:val="006A54A7"/>
    <w:rsid w:val="006A5978"/>
    <w:rsid w:val="006A65D7"/>
    <w:rsid w:val="006A753C"/>
    <w:rsid w:val="006A7D53"/>
    <w:rsid w:val="006A7E7C"/>
    <w:rsid w:val="006B1131"/>
    <w:rsid w:val="006B1246"/>
    <w:rsid w:val="006B208A"/>
    <w:rsid w:val="006B23E0"/>
    <w:rsid w:val="006B25E5"/>
    <w:rsid w:val="006B267F"/>
    <w:rsid w:val="006B2FD4"/>
    <w:rsid w:val="006B4072"/>
    <w:rsid w:val="006B4C2E"/>
    <w:rsid w:val="006B5E5B"/>
    <w:rsid w:val="006B5F07"/>
    <w:rsid w:val="006B6057"/>
    <w:rsid w:val="006B617D"/>
    <w:rsid w:val="006B6524"/>
    <w:rsid w:val="006B6610"/>
    <w:rsid w:val="006B6EE9"/>
    <w:rsid w:val="006B6EEA"/>
    <w:rsid w:val="006B7128"/>
    <w:rsid w:val="006C039B"/>
    <w:rsid w:val="006C054D"/>
    <w:rsid w:val="006C0FFC"/>
    <w:rsid w:val="006C1104"/>
    <w:rsid w:val="006C1E32"/>
    <w:rsid w:val="006C2265"/>
    <w:rsid w:val="006C2CD9"/>
    <w:rsid w:val="006C36DC"/>
    <w:rsid w:val="006C371C"/>
    <w:rsid w:val="006C3C6B"/>
    <w:rsid w:val="006C3FEF"/>
    <w:rsid w:val="006C422B"/>
    <w:rsid w:val="006C45BE"/>
    <w:rsid w:val="006C5244"/>
    <w:rsid w:val="006C576E"/>
    <w:rsid w:val="006C5837"/>
    <w:rsid w:val="006C5858"/>
    <w:rsid w:val="006C5BED"/>
    <w:rsid w:val="006C63CC"/>
    <w:rsid w:val="006C6681"/>
    <w:rsid w:val="006C6C49"/>
    <w:rsid w:val="006C7860"/>
    <w:rsid w:val="006C7EF8"/>
    <w:rsid w:val="006D00A1"/>
    <w:rsid w:val="006D07F9"/>
    <w:rsid w:val="006D121A"/>
    <w:rsid w:val="006D132D"/>
    <w:rsid w:val="006D1A94"/>
    <w:rsid w:val="006D28AB"/>
    <w:rsid w:val="006D290C"/>
    <w:rsid w:val="006D2DD5"/>
    <w:rsid w:val="006D2F97"/>
    <w:rsid w:val="006D3527"/>
    <w:rsid w:val="006D444F"/>
    <w:rsid w:val="006D4EE6"/>
    <w:rsid w:val="006D554B"/>
    <w:rsid w:val="006D5C59"/>
    <w:rsid w:val="006D6646"/>
    <w:rsid w:val="006D6E39"/>
    <w:rsid w:val="006D6E5F"/>
    <w:rsid w:val="006D6F09"/>
    <w:rsid w:val="006E0161"/>
    <w:rsid w:val="006E0381"/>
    <w:rsid w:val="006E0DF6"/>
    <w:rsid w:val="006E10BE"/>
    <w:rsid w:val="006E17A3"/>
    <w:rsid w:val="006E1A66"/>
    <w:rsid w:val="006E2730"/>
    <w:rsid w:val="006E2AD3"/>
    <w:rsid w:val="006E304C"/>
    <w:rsid w:val="006E33DF"/>
    <w:rsid w:val="006E4D9A"/>
    <w:rsid w:val="006E5473"/>
    <w:rsid w:val="006E5965"/>
    <w:rsid w:val="006E5F56"/>
    <w:rsid w:val="006E5FC0"/>
    <w:rsid w:val="006E6658"/>
    <w:rsid w:val="006E69B1"/>
    <w:rsid w:val="006E7F32"/>
    <w:rsid w:val="006F072D"/>
    <w:rsid w:val="006F0AE5"/>
    <w:rsid w:val="006F0E28"/>
    <w:rsid w:val="006F0F22"/>
    <w:rsid w:val="006F1C7F"/>
    <w:rsid w:val="006F2908"/>
    <w:rsid w:val="006F291B"/>
    <w:rsid w:val="006F2CEB"/>
    <w:rsid w:val="006F38F3"/>
    <w:rsid w:val="006F3AA1"/>
    <w:rsid w:val="006F465E"/>
    <w:rsid w:val="006F4A63"/>
    <w:rsid w:val="006F4DE6"/>
    <w:rsid w:val="006F5031"/>
    <w:rsid w:val="006F5213"/>
    <w:rsid w:val="006F5381"/>
    <w:rsid w:val="006F56F0"/>
    <w:rsid w:val="006F5900"/>
    <w:rsid w:val="006F7256"/>
    <w:rsid w:val="006F78EC"/>
    <w:rsid w:val="006F7CFD"/>
    <w:rsid w:val="006F7D99"/>
    <w:rsid w:val="006F7FBD"/>
    <w:rsid w:val="00701B7D"/>
    <w:rsid w:val="00701C41"/>
    <w:rsid w:val="00702132"/>
    <w:rsid w:val="00702286"/>
    <w:rsid w:val="0070278E"/>
    <w:rsid w:val="00702A1D"/>
    <w:rsid w:val="00702B67"/>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2B7E"/>
    <w:rsid w:val="007134B4"/>
    <w:rsid w:val="007143E6"/>
    <w:rsid w:val="00715002"/>
    <w:rsid w:val="007150FB"/>
    <w:rsid w:val="00715D2C"/>
    <w:rsid w:val="0071676D"/>
    <w:rsid w:val="007171BD"/>
    <w:rsid w:val="007205CF"/>
    <w:rsid w:val="007209CD"/>
    <w:rsid w:val="0072134D"/>
    <w:rsid w:val="007216AB"/>
    <w:rsid w:val="007219B7"/>
    <w:rsid w:val="00723D30"/>
    <w:rsid w:val="007240E9"/>
    <w:rsid w:val="00724825"/>
    <w:rsid w:val="00724EB3"/>
    <w:rsid w:val="00725629"/>
    <w:rsid w:val="00725783"/>
    <w:rsid w:val="007267D9"/>
    <w:rsid w:val="007276DE"/>
    <w:rsid w:val="00727F44"/>
    <w:rsid w:val="007302B9"/>
    <w:rsid w:val="007306EB"/>
    <w:rsid w:val="007309A3"/>
    <w:rsid w:val="00730C14"/>
    <w:rsid w:val="00731736"/>
    <w:rsid w:val="007319D8"/>
    <w:rsid w:val="00731F75"/>
    <w:rsid w:val="00732C23"/>
    <w:rsid w:val="00732E46"/>
    <w:rsid w:val="0073396C"/>
    <w:rsid w:val="00733F06"/>
    <w:rsid w:val="007340A8"/>
    <w:rsid w:val="007341CE"/>
    <w:rsid w:val="00734377"/>
    <w:rsid w:val="00735A38"/>
    <w:rsid w:val="0073626E"/>
    <w:rsid w:val="00736D7D"/>
    <w:rsid w:val="00737379"/>
    <w:rsid w:val="0073793A"/>
    <w:rsid w:val="007379BB"/>
    <w:rsid w:val="007401EB"/>
    <w:rsid w:val="00741303"/>
    <w:rsid w:val="007419FC"/>
    <w:rsid w:val="00741B93"/>
    <w:rsid w:val="00741BE6"/>
    <w:rsid w:val="00741EAA"/>
    <w:rsid w:val="00741F28"/>
    <w:rsid w:val="00743577"/>
    <w:rsid w:val="007437A2"/>
    <w:rsid w:val="00743D46"/>
    <w:rsid w:val="00743F09"/>
    <w:rsid w:val="00744201"/>
    <w:rsid w:val="00745EBF"/>
    <w:rsid w:val="0074602B"/>
    <w:rsid w:val="007469DB"/>
    <w:rsid w:val="00746B62"/>
    <w:rsid w:val="007470AA"/>
    <w:rsid w:val="007473B8"/>
    <w:rsid w:val="00747EA9"/>
    <w:rsid w:val="0075135A"/>
    <w:rsid w:val="007520AD"/>
    <w:rsid w:val="0075243D"/>
    <w:rsid w:val="0075334F"/>
    <w:rsid w:val="00753530"/>
    <w:rsid w:val="00754861"/>
    <w:rsid w:val="00754C2A"/>
    <w:rsid w:val="00755364"/>
    <w:rsid w:val="00755436"/>
    <w:rsid w:val="007554DF"/>
    <w:rsid w:val="007557AD"/>
    <w:rsid w:val="00756005"/>
    <w:rsid w:val="007563AA"/>
    <w:rsid w:val="00757145"/>
    <w:rsid w:val="00757836"/>
    <w:rsid w:val="00757A8D"/>
    <w:rsid w:val="007614E6"/>
    <w:rsid w:val="0076158B"/>
    <w:rsid w:val="00761DA5"/>
    <w:rsid w:val="00761FD7"/>
    <w:rsid w:val="007620D4"/>
    <w:rsid w:val="00762172"/>
    <w:rsid w:val="0076296D"/>
    <w:rsid w:val="007639A8"/>
    <w:rsid w:val="00765709"/>
    <w:rsid w:val="0076616F"/>
    <w:rsid w:val="007662B1"/>
    <w:rsid w:val="00766EEA"/>
    <w:rsid w:val="007677AC"/>
    <w:rsid w:val="00767B63"/>
    <w:rsid w:val="007718A0"/>
    <w:rsid w:val="00771E38"/>
    <w:rsid w:val="00772AB5"/>
    <w:rsid w:val="00773A91"/>
    <w:rsid w:val="00773CB7"/>
    <w:rsid w:val="007755C1"/>
    <w:rsid w:val="0077605F"/>
    <w:rsid w:val="00776337"/>
    <w:rsid w:val="0077677E"/>
    <w:rsid w:val="00777F3D"/>
    <w:rsid w:val="007807DD"/>
    <w:rsid w:val="0078121E"/>
    <w:rsid w:val="007817DA"/>
    <w:rsid w:val="0078187B"/>
    <w:rsid w:val="00781894"/>
    <w:rsid w:val="00781C7E"/>
    <w:rsid w:val="00782125"/>
    <w:rsid w:val="00782340"/>
    <w:rsid w:val="007829C9"/>
    <w:rsid w:val="00782DEB"/>
    <w:rsid w:val="00783335"/>
    <w:rsid w:val="007839BA"/>
    <w:rsid w:val="00783A2F"/>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C62"/>
    <w:rsid w:val="007952FB"/>
    <w:rsid w:val="007971D7"/>
    <w:rsid w:val="0079769D"/>
    <w:rsid w:val="00797CD0"/>
    <w:rsid w:val="00797D3C"/>
    <w:rsid w:val="007A0DF0"/>
    <w:rsid w:val="007A124A"/>
    <w:rsid w:val="007A144A"/>
    <w:rsid w:val="007A19C2"/>
    <w:rsid w:val="007A2223"/>
    <w:rsid w:val="007A23FA"/>
    <w:rsid w:val="007A2C62"/>
    <w:rsid w:val="007A2FE2"/>
    <w:rsid w:val="007A36E3"/>
    <w:rsid w:val="007A42A8"/>
    <w:rsid w:val="007A4EC2"/>
    <w:rsid w:val="007A5899"/>
    <w:rsid w:val="007A5935"/>
    <w:rsid w:val="007A6DC0"/>
    <w:rsid w:val="007A6E07"/>
    <w:rsid w:val="007A6E67"/>
    <w:rsid w:val="007A6F56"/>
    <w:rsid w:val="007A7147"/>
    <w:rsid w:val="007A7E19"/>
    <w:rsid w:val="007B04E5"/>
    <w:rsid w:val="007B1447"/>
    <w:rsid w:val="007B1A62"/>
    <w:rsid w:val="007B1ABF"/>
    <w:rsid w:val="007B22FF"/>
    <w:rsid w:val="007B2F6F"/>
    <w:rsid w:val="007B41C9"/>
    <w:rsid w:val="007B53B0"/>
    <w:rsid w:val="007B53C4"/>
    <w:rsid w:val="007B6BC5"/>
    <w:rsid w:val="007B6D37"/>
    <w:rsid w:val="007B6D68"/>
    <w:rsid w:val="007C013E"/>
    <w:rsid w:val="007C024C"/>
    <w:rsid w:val="007C095C"/>
    <w:rsid w:val="007C0EBA"/>
    <w:rsid w:val="007C130A"/>
    <w:rsid w:val="007C18D4"/>
    <w:rsid w:val="007C1E72"/>
    <w:rsid w:val="007C1EBF"/>
    <w:rsid w:val="007C26F6"/>
    <w:rsid w:val="007C2969"/>
    <w:rsid w:val="007C348B"/>
    <w:rsid w:val="007C351B"/>
    <w:rsid w:val="007C3716"/>
    <w:rsid w:val="007C3813"/>
    <w:rsid w:val="007C3BD2"/>
    <w:rsid w:val="007C4248"/>
    <w:rsid w:val="007C4FC6"/>
    <w:rsid w:val="007C5DC2"/>
    <w:rsid w:val="007C5EBA"/>
    <w:rsid w:val="007C628B"/>
    <w:rsid w:val="007C6968"/>
    <w:rsid w:val="007C69F9"/>
    <w:rsid w:val="007C69FD"/>
    <w:rsid w:val="007C70BB"/>
    <w:rsid w:val="007C738E"/>
    <w:rsid w:val="007C787D"/>
    <w:rsid w:val="007C7AD4"/>
    <w:rsid w:val="007D0186"/>
    <w:rsid w:val="007D030B"/>
    <w:rsid w:val="007D0772"/>
    <w:rsid w:val="007D0EFA"/>
    <w:rsid w:val="007D135F"/>
    <w:rsid w:val="007D139F"/>
    <w:rsid w:val="007D14A1"/>
    <w:rsid w:val="007D14CD"/>
    <w:rsid w:val="007D1E0C"/>
    <w:rsid w:val="007D1E4B"/>
    <w:rsid w:val="007D1F23"/>
    <w:rsid w:val="007D2A81"/>
    <w:rsid w:val="007D303C"/>
    <w:rsid w:val="007D31E2"/>
    <w:rsid w:val="007D333D"/>
    <w:rsid w:val="007D420A"/>
    <w:rsid w:val="007D6102"/>
    <w:rsid w:val="007D6818"/>
    <w:rsid w:val="007D6B82"/>
    <w:rsid w:val="007E00E3"/>
    <w:rsid w:val="007E064C"/>
    <w:rsid w:val="007E1263"/>
    <w:rsid w:val="007E128C"/>
    <w:rsid w:val="007E185F"/>
    <w:rsid w:val="007E1C9C"/>
    <w:rsid w:val="007E260F"/>
    <w:rsid w:val="007E296F"/>
    <w:rsid w:val="007E2F2A"/>
    <w:rsid w:val="007E31D8"/>
    <w:rsid w:val="007E39BD"/>
    <w:rsid w:val="007E3DC8"/>
    <w:rsid w:val="007E3E61"/>
    <w:rsid w:val="007E40E0"/>
    <w:rsid w:val="007E4560"/>
    <w:rsid w:val="007E4E62"/>
    <w:rsid w:val="007E5A0E"/>
    <w:rsid w:val="007E5D5E"/>
    <w:rsid w:val="007E5DF9"/>
    <w:rsid w:val="007E70DB"/>
    <w:rsid w:val="007E71C4"/>
    <w:rsid w:val="007E734D"/>
    <w:rsid w:val="007E7427"/>
    <w:rsid w:val="007E787E"/>
    <w:rsid w:val="007E7D5C"/>
    <w:rsid w:val="007E7D68"/>
    <w:rsid w:val="007E7E66"/>
    <w:rsid w:val="007F03E1"/>
    <w:rsid w:val="007F11A2"/>
    <w:rsid w:val="007F15FC"/>
    <w:rsid w:val="007F19F8"/>
    <w:rsid w:val="007F1CBC"/>
    <w:rsid w:val="007F1DBA"/>
    <w:rsid w:val="007F1DF1"/>
    <w:rsid w:val="007F2279"/>
    <w:rsid w:val="007F264B"/>
    <w:rsid w:val="007F28D1"/>
    <w:rsid w:val="007F2DF2"/>
    <w:rsid w:val="007F374B"/>
    <w:rsid w:val="007F37E4"/>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800FA8"/>
    <w:rsid w:val="00801276"/>
    <w:rsid w:val="00801406"/>
    <w:rsid w:val="008015DC"/>
    <w:rsid w:val="008025FF"/>
    <w:rsid w:val="00802E3F"/>
    <w:rsid w:val="008037BC"/>
    <w:rsid w:val="008039A3"/>
    <w:rsid w:val="00803A91"/>
    <w:rsid w:val="00804E84"/>
    <w:rsid w:val="0080591A"/>
    <w:rsid w:val="00806233"/>
    <w:rsid w:val="00806260"/>
    <w:rsid w:val="008066CE"/>
    <w:rsid w:val="008070F1"/>
    <w:rsid w:val="008073CC"/>
    <w:rsid w:val="008108BA"/>
    <w:rsid w:val="008109D8"/>
    <w:rsid w:val="0081146B"/>
    <w:rsid w:val="008120A9"/>
    <w:rsid w:val="00814539"/>
    <w:rsid w:val="008148E9"/>
    <w:rsid w:val="00815695"/>
    <w:rsid w:val="00815C11"/>
    <w:rsid w:val="008160CD"/>
    <w:rsid w:val="00817411"/>
    <w:rsid w:val="00820420"/>
    <w:rsid w:val="00820772"/>
    <w:rsid w:val="00820EA7"/>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EF4"/>
    <w:rsid w:val="008260A9"/>
    <w:rsid w:val="00826DD0"/>
    <w:rsid w:val="00830538"/>
    <w:rsid w:val="0083130F"/>
    <w:rsid w:val="00831746"/>
    <w:rsid w:val="00831A82"/>
    <w:rsid w:val="008323AB"/>
    <w:rsid w:val="0083322A"/>
    <w:rsid w:val="00833B58"/>
    <w:rsid w:val="00833F74"/>
    <w:rsid w:val="00834CF2"/>
    <w:rsid w:val="00834EAC"/>
    <w:rsid w:val="00835316"/>
    <w:rsid w:val="00835508"/>
    <w:rsid w:val="008359CD"/>
    <w:rsid w:val="00835B7F"/>
    <w:rsid w:val="00836B5F"/>
    <w:rsid w:val="00836DA4"/>
    <w:rsid w:val="008372B2"/>
    <w:rsid w:val="008377D9"/>
    <w:rsid w:val="00837B2A"/>
    <w:rsid w:val="00837CBF"/>
    <w:rsid w:val="00840319"/>
    <w:rsid w:val="008405B0"/>
    <w:rsid w:val="00840F0A"/>
    <w:rsid w:val="0084124A"/>
    <w:rsid w:val="00841C93"/>
    <w:rsid w:val="00841F77"/>
    <w:rsid w:val="00842593"/>
    <w:rsid w:val="00842822"/>
    <w:rsid w:val="00842D95"/>
    <w:rsid w:val="00843599"/>
    <w:rsid w:val="008447F8"/>
    <w:rsid w:val="008452F7"/>
    <w:rsid w:val="008456B2"/>
    <w:rsid w:val="00846E66"/>
    <w:rsid w:val="00850909"/>
    <w:rsid w:val="00850A17"/>
    <w:rsid w:val="00850E06"/>
    <w:rsid w:val="008512B9"/>
    <w:rsid w:val="008519D3"/>
    <w:rsid w:val="00851A69"/>
    <w:rsid w:val="00851FF9"/>
    <w:rsid w:val="00852077"/>
    <w:rsid w:val="00852834"/>
    <w:rsid w:val="00852D8F"/>
    <w:rsid w:val="00852D9F"/>
    <w:rsid w:val="0085333F"/>
    <w:rsid w:val="00853670"/>
    <w:rsid w:val="00853ADD"/>
    <w:rsid w:val="00854754"/>
    <w:rsid w:val="0085479E"/>
    <w:rsid w:val="00855029"/>
    <w:rsid w:val="00855C54"/>
    <w:rsid w:val="00855DC0"/>
    <w:rsid w:val="00856624"/>
    <w:rsid w:val="00856659"/>
    <w:rsid w:val="00856E3E"/>
    <w:rsid w:val="00857962"/>
    <w:rsid w:val="00857B32"/>
    <w:rsid w:val="00857E16"/>
    <w:rsid w:val="00861456"/>
    <w:rsid w:val="008616A9"/>
    <w:rsid w:val="00861882"/>
    <w:rsid w:val="00862F86"/>
    <w:rsid w:val="00863274"/>
    <w:rsid w:val="00863333"/>
    <w:rsid w:val="008638D9"/>
    <w:rsid w:val="00863912"/>
    <w:rsid w:val="0086391D"/>
    <w:rsid w:val="00863E53"/>
    <w:rsid w:val="008640E5"/>
    <w:rsid w:val="0086462E"/>
    <w:rsid w:val="00864676"/>
    <w:rsid w:val="00864B82"/>
    <w:rsid w:val="00864DCF"/>
    <w:rsid w:val="008650F5"/>
    <w:rsid w:val="008661D7"/>
    <w:rsid w:val="00870EAB"/>
    <w:rsid w:val="0087111A"/>
    <w:rsid w:val="00872136"/>
    <w:rsid w:val="0087220E"/>
    <w:rsid w:val="0087226E"/>
    <w:rsid w:val="00872BA6"/>
    <w:rsid w:val="00872EF7"/>
    <w:rsid w:val="00872F92"/>
    <w:rsid w:val="0087387E"/>
    <w:rsid w:val="0087485A"/>
    <w:rsid w:val="008753FE"/>
    <w:rsid w:val="00877923"/>
    <w:rsid w:val="00877EE5"/>
    <w:rsid w:val="008807F7"/>
    <w:rsid w:val="008809DB"/>
    <w:rsid w:val="00880C1C"/>
    <w:rsid w:val="00881F78"/>
    <w:rsid w:val="00882037"/>
    <w:rsid w:val="00883DFE"/>
    <w:rsid w:val="00884262"/>
    <w:rsid w:val="00884696"/>
    <w:rsid w:val="00885D68"/>
    <w:rsid w:val="008864E9"/>
    <w:rsid w:val="00886BEA"/>
    <w:rsid w:val="00886BEC"/>
    <w:rsid w:val="00887109"/>
    <w:rsid w:val="00887FE3"/>
    <w:rsid w:val="0089018A"/>
    <w:rsid w:val="008901BE"/>
    <w:rsid w:val="0089038A"/>
    <w:rsid w:val="008907A6"/>
    <w:rsid w:val="00890834"/>
    <w:rsid w:val="00891DA3"/>
    <w:rsid w:val="008920CF"/>
    <w:rsid w:val="00892300"/>
    <w:rsid w:val="00893170"/>
    <w:rsid w:val="00893675"/>
    <w:rsid w:val="0089421E"/>
    <w:rsid w:val="00894320"/>
    <w:rsid w:val="0089482F"/>
    <w:rsid w:val="008949F7"/>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5C80"/>
    <w:rsid w:val="008A629B"/>
    <w:rsid w:val="008A70B4"/>
    <w:rsid w:val="008A7FD9"/>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E9"/>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E079C"/>
    <w:rsid w:val="008E2580"/>
    <w:rsid w:val="008E27F0"/>
    <w:rsid w:val="008E2D8D"/>
    <w:rsid w:val="008E37FB"/>
    <w:rsid w:val="008E4720"/>
    <w:rsid w:val="008E51D3"/>
    <w:rsid w:val="008E553E"/>
    <w:rsid w:val="008E5E97"/>
    <w:rsid w:val="008E616A"/>
    <w:rsid w:val="008E69BF"/>
    <w:rsid w:val="008E6ACE"/>
    <w:rsid w:val="008E74F1"/>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412B"/>
    <w:rsid w:val="009042E5"/>
    <w:rsid w:val="00904C02"/>
    <w:rsid w:val="00906BF2"/>
    <w:rsid w:val="009076B1"/>
    <w:rsid w:val="00907E59"/>
    <w:rsid w:val="009101F4"/>
    <w:rsid w:val="009104F3"/>
    <w:rsid w:val="0091056F"/>
    <w:rsid w:val="009107D7"/>
    <w:rsid w:val="009110ED"/>
    <w:rsid w:val="00911498"/>
    <w:rsid w:val="009118CD"/>
    <w:rsid w:val="00912317"/>
    <w:rsid w:val="00913729"/>
    <w:rsid w:val="00913F08"/>
    <w:rsid w:val="009144DE"/>
    <w:rsid w:val="00914F3F"/>
    <w:rsid w:val="0091554E"/>
    <w:rsid w:val="00915554"/>
    <w:rsid w:val="009157BA"/>
    <w:rsid w:val="00915E73"/>
    <w:rsid w:val="00915F1C"/>
    <w:rsid w:val="00916EB9"/>
    <w:rsid w:val="00917D5D"/>
    <w:rsid w:val="0092041C"/>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41CE1"/>
    <w:rsid w:val="00942513"/>
    <w:rsid w:val="00943AF1"/>
    <w:rsid w:val="00943C86"/>
    <w:rsid w:val="00943CD1"/>
    <w:rsid w:val="00944EAB"/>
    <w:rsid w:val="00944EB4"/>
    <w:rsid w:val="009451B7"/>
    <w:rsid w:val="00945AF9"/>
    <w:rsid w:val="0094643F"/>
    <w:rsid w:val="00946956"/>
    <w:rsid w:val="00946D14"/>
    <w:rsid w:val="0094724F"/>
    <w:rsid w:val="00950649"/>
    <w:rsid w:val="00950655"/>
    <w:rsid w:val="009511D2"/>
    <w:rsid w:val="00951B10"/>
    <w:rsid w:val="00951F59"/>
    <w:rsid w:val="00952918"/>
    <w:rsid w:val="00952932"/>
    <w:rsid w:val="00952CBC"/>
    <w:rsid w:val="00952FA1"/>
    <w:rsid w:val="00953A6D"/>
    <w:rsid w:val="00953BD9"/>
    <w:rsid w:val="00953DD3"/>
    <w:rsid w:val="00954D76"/>
    <w:rsid w:val="0095542D"/>
    <w:rsid w:val="009556D3"/>
    <w:rsid w:val="00955978"/>
    <w:rsid w:val="009565CE"/>
    <w:rsid w:val="009573E6"/>
    <w:rsid w:val="009601EB"/>
    <w:rsid w:val="00961C80"/>
    <w:rsid w:val="009623E8"/>
    <w:rsid w:val="0096373C"/>
    <w:rsid w:val="00963CB9"/>
    <w:rsid w:val="00964753"/>
    <w:rsid w:val="00964985"/>
    <w:rsid w:val="00964A93"/>
    <w:rsid w:val="00964F30"/>
    <w:rsid w:val="009651C6"/>
    <w:rsid w:val="00965872"/>
    <w:rsid w:val="00967898"/>
    <w:rsid w:val="009679DA"/>
    <w:rsid w:val="00967B4E"/>
    <w:rsid w:val="00970825"/>
    <w:rsid w:val="00971031"/>
    <w:rsid w:val="00971966"/>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455"/>
    <w:rsid w:val="00977DA9"/>
    <w:rsid w:val="00980C97"/>
    <w:rsid w:val="009813D1"/>
    <w:rsid w:val="00981408"/>
    <w:rsid w:val="009817DA"/>
    <w:rsid w:val="0098226F"/>
    <w:rsid w:val="0098241D"/>
    <w:rsid w:val="00982976"/>
    <w:rsid w:val="00982A89"/>
    <w:rsid w:val="009846CC"/>
    <w:rsid w:val="009853B4"/>
    <w:rsid w:val="00985749"/>
    <w:rsid w:val="00985C29"/>
    <w:rsid w:val="00985C7C"/>
    <w:rsid w:val="00985D87"/>
    <w:rsid w:val="00986145"/>
    <w:rsid w:val="0098681C"/>
    <w:rsid w:val="009875B7"/>
    <w:rsid w:val="00987750"/>
    <w:rsid w:val="0098797C"/>
    <w:rsid w:val="00987EF6"/>
    <w:rsid w:val="00991F37"/>
    <w:rsid w:val="009924D2"/>
    <w:rsid w:val="00992758"/>
    <w:rsid w:val="00992F49"/>
    <w:rsid w:val="00996043"/>
    <w:rsid w:val="00996297"/>
    <w:rsid w:val="009969A8"/>
    <w:rsid w:val="00997AB6"/>
    <w:rsid w:val="009A00BF"/>
    <w:rsid w:val="009A031D"/>
    <w:rsid w:val="009A0F32"/>
    <w:rsid w:val="009A174B"/>
    <w:rsid w:val="009A26BF"/>
    <w:rsid w:val="009A2F2F"/>
    <w:rsid w:val="009A2F5E"/>
    <w:rsid w:val="009A473B"/>
    <w:rsid w:val="009A4D3F"/>
    <w:rsid w:val="009A500D"/>
    <w:rsid w:val="009A64CF"/>
    <w:rsid w:val="009A6EA2"/>
    <w:rsid w:val="009A7D92"/>
    <w:rsid w:val="009B1444"/>
    <w:rsid w:val="009B1C9D"/>
    <w:rsid w:val="009B2096"/>
    <w:rsid w:val="009B2491"/>
    <w:rsid w:val="009B2A58"/>
    <w:rsid w:val="009B3B52"/>
    <w:rsid w:val="009B4194"/>
    <w:rsid w:val="009B44AF"/>
    <w:rsid w:val="009B4535"/>
    <w:rsid w:val="009B491A"/>
    <w:rsid w:val="009B4D50"/>
    <w:rsid w:val="009B5444"/>
    <w:rsid w:val="009B6292"/>
    <w:rsid w:val="009B7110"/>
    <w:rsid w:val="009B7D20"/>
    <w:rsid w:val="009B7DD6"/>
    <w:rsid w:val="009C07E5"/>
    <w:rsid w:val="009C0B18"/>
    <w:rsid w:val="009C0C80"/>
    <w:rsid w:val="009C0E5C"/>
    <w:rsid w:val="009C1462"/>
    <w:rsid w:val="009C1E28"/>
    <w:rsid w:val="009C205A"/>
    <w:rsid w:val="009C25D5"/>
    <w:rsid w:val="009C2687"/>
    <w:rsid w:val="009C2C3B"/>
    <w:rsid w:val="009C3D5C"/>
    <w:rsid w:val="009C4D5F"/>
    <w:rsid w:val="009C52A7"/>
    <w:rsid w:val="009C63BB"/>
    <w:rsid w:val="009C648F"/>
    <w:rsid w:val="009C726D"/>
    <w:rsid w:val="009C77A6"/>
    <w:rsid w:val="009C7F46"/>
    <w:rsid w:val="009D00F8"/>
    <w:rsid w:val="009D0A06"/>
    <w:rsid w:val="009D0C6C"/>
    <w:rsid w:val="009D188F"/>
    <w:rsid w:val="009D22C2"/>
    <w:rsid w:val="009D2C1C"/>
    <w:rsid w:val="009D45A4"/>
    <w:rsid w:val="009D4735"/>
    <w:rsid w:val="009D4790"/>
    <w:rsid w:val="009D4EE6"/>
    <w:rsid w:val="009D564B"/>
    <w:rsid w:val="009D5A4D"/>
    <w:rsid w:val="009D5C58"/>
    <w:rsid w:val="009D6193"/>
    <w:rsid w:val="009D6BB2"/>
    <w:rsid w:val="009D75A1"/>
    <w:rsid w:val="009E0272"/>
    <w:rsid w:val="009E05DA"/>
    <w:rsid w:val="009E072C"/>
    <w:rsid w:val="009E073C"/>
    <w:rsid w:val="009E07EC"/>
    <w:rsid w:val="009E15F6"/>
    <w:rsid w:val="009E2564"/>
    <w:rsid w:val="009E2A92"/>
    <w:rsid w:val="009E2F37"/>
    <w:rsid w:val="009E38B4"/>
    <w:rsid w:val="009E52D8"/>
    <w:rsid w:val="009E54A5"/>
    <w:rsid w:val="009E58C4"/>
    <w:rsid w:val="009E59A6"/>
    <w:rsid w:val="009E612C"/>
    <w:rsid w:val="009E6658"/>
    <w:rsid w:val="009E772C"/>
    <w:rsid w:val="009E7CC7"/>
    <w:rsid w:val="009E7D62"/>
    <w:rsid w:val="009F0804"/>
    <w:rsid w:val="009F0FF0"/>
    <w:rsid w:val="009F17C4"/>
    <w:rsid w:val="009F1B6D"/>
    <w:rsid w:val="009F1D54"/>
    <w:rsid w:val="009F4525"/>
    <w:rsid w:val="009F5455"/>
    <w:rsid w:val="009F5517"/>
    <w:rsid w:val="009F59E9"/>
    <w:rsid w:val="009F5A18"/>
    <w:rsid w:val="009F5FBC"/>
    <w:rsid w:val="009F666A"/>
    <w:rsid w:val="009F6870"/>
    <w:rsid w:val="009F6AC5"/>
    <w:rsid w:val="009F70B3"/>
    <w:rsid w:val="00A00056"/>
    <w:rsid w:val="00A011D1"/>
    <w:rsid w:val="00A0252D"/>
    <w:rsid w:val="00A03824"/>
    <w:rsid w:val="00A03B9E"/>
    <w:rsid w:val="00A03FD0"/>
    <w:rsid w:val="00A05C3F"/>
    <w:rsid w:val="00A066AC"/>
    <w:rsid w:val="00A06766"/>
    <w:rsid w:val="00A07AB4"/>
    <w:rsid w:val="00A1038D"/>
    <w:rsid w:val="00A105B2"/>
    <w:rsid w:val="00A106C2"/>
    <w:rsid w:val="00A10DE9"/>
    <w:rsid w:val="00A1157C"/>
    <w:rsid w:val="00A11ACB"/>
    <w:rsid w:val="00A11D56"/>
    <w:rsid w:val="00A11E95"/>
    <w:rsid w:val="00A125B9"/>
    <w:rsid w:val="00A13436"/>
    <w:rsid w:val="00A1346A"/>
    <w:rsid w:val="00A135EF"/>
    <w:rsid w:val="00A13C78"/>
    <w:rsid w:val="00A13D6E"/>
    <w:rsid w:val="00A144E7"/>
    <w:rsid w:val="00A144FF"/>
    <w:rsid w:val="00A146E0"/>
    <w:rsid w:val="00A15077"/>
    <w:rsid w:val="00A155E6"/>
    <w:rsid w:val="00A15E3E"/>
    <w:rsid w:val="00A160B9"/>
    <w:rsid w:val="00A168ED"/>
    <w:rsid w:val="00A16B33"/>
    <w:rsid w:val="00A20121"/>
    <w:rsid w:val="00A206F2"/>
    <w:rsid w:val="00A208EA"/>
    <w:rsid w:val="00A2128F"/>
    <w:rsid w:val="00A21501"/>
    <w:rsid w:val="00A21E4B"/>
    <w:rsid w:val="00A22A8F"/>
    <w:rsid w:val="00A22E8B"/>
    <w:rsid w:val="00A22FDE"/>
    <w:rsid w:val="00A232D0"/>
    <w:rsid w:val="00A24723"/>
    <w:rsid w:val="00A2496C"/>
    <w:rsid w:val="00A24B34"/>
    <w:rsid w:val="00A25802"/>
    <w:rsid w:val="00A25ABD"/>
    <w:rsid w:val="00A2679E"/>
    <w:rsid w:val="00A26858"/>
    <w:rsid w:val="00A26967"/>
    <w:rsid w:val="00A269B7"/>
    <w:rsid w:val="00A3065F"/>
    <w:rsid w:val="00A30C18"/>
    <w:rsid w:val="00A3102F"/>
    <w:rsid w:val="00A31A5E"/>
    <w:rsid w:val="00A31C05"/>
    <w:rsid w:val="00A31D79"/>
    <w:rsid w:val="00A31F52"/>
    <w:rsid w:val="00A326CB"/>
    <w:rsid w:val="00A3282A"/>
    <w:rsid w:val="00A32913"/>
    <w:rsid w:val="00A32979"/>
    <w:rsid w:val="00A32D19"/>
    <w:rsid w:val="00A337D8"/>
    <w:rsid w:val="00A338DB"/>
    <w:rsid w:val="00A342D3"/>
    <w:rsid w:val="00A34888"/>
    <w:rsid w:val="00A34BDA"/>
    <w:rsid w:val="00A34F04"/>
    <w:rsid w:val="00A34F4E"/>
    <w:rsid w:val="00A36403"/>
    <w:rsid w:val="00A36DB8"/>
    <w:rsid w:val="00A36E77"/>
    <w:rsid w:val="00A37134"/>
    <w:rsid w:val="00A37860"/>
    <w:rsid w:val="00A40759"/>
    <w:rsid w:val="00A40B9B"/>
    <w:rsid w:val="00A41B86"/>
    <w:rsid w:val="00A41C95"/>
    <w:rsid w:val="00A41EE0"/>
    <w:rsid w:val="00A4256A"/>
    <w:rsid w:val="00A42787"/>
    <w:rsid w:val="00A42D17"/>
    <w:rsid w:val="00A42F08"/>
    <w:rsid w:val="00A42FE2"/>
    <w:rsid w:val="00A4334A"/>
    <w:rsid w:val="00A43553"/>
    <w:rsid w:val="00A439C4"/>
    <w:rsid w:val="00A43CDB"/>
    <w:rsid w:val="00A44A33"/>
    <w:rsid w:val="00A451D6"/>
    <w:rsid w:val="00A45CB8"/>
    <w:rsid w:val="00A45F52"/>
    <w:rsid w:val="00A46B27"/>
    <w:rsid w:val="00A46D28"/>
    <w:rsid w:val="00A46FFF"/>
    <w:rsid w:val="00A478A0"/>
    <w:rsid w:val="00A47BC8"/>
    <w:rsid w:val="00A47BCC"/>
    <w:rsid w:val="00A5083A"/>
    <w:rsid w:val="00A50871"/>
    <w:rsid w:val="00A51A7F"/>
    <w:rsid w:val="00A51B6C"/>
    <w:rsid w:val="00A52AF1"/>
    <w:rsid w:val="00A52C0A"/>
    <w:rsid w:val="00A52F9C"/>
    <w:rsid w:val="00A538B3"/>
    <w:rsid w:val="00A53E52"/>
    <w:rsid w:val="00A542C4"/>
    <w:rsid w:val="00A549CD"/>
    <w:rsid w:val="00A55AE1"/>
    <w:rsid w:val="00A56223"/>
    <w:rsid w:val="00A564D0"/>
    <w:rsid w:val="00A565DD"/>
    <w:rsid w:val="00A56992"/>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71EF"/>
    <w:rsid w:val="00A676B6"/>
    <w:rsid w:val="00A70327"/>
    <w:rsid w:val="00A70C90"/>
    <w:rsid w:val="00A71410"/>
    <w:rsid w:val="00A726AE"/>
    <w:rsid w:val="00A73303"/>
    <w:rsid w:val="00A75185"/>
    <w:rsid w:val="00A75231"/>
    <w:rsid w:val="00A755B3"/>
    <w:rsid w:val="00A75A36"/>
    <w:rsid w:val="00A77A44"/>
    <w:rsid w:val="00A77A89"/>
    <w:rsid w:val="00A80D54"/>
    <w:rsid w:val="00A80F79"/>
    <w:rsid w:val="00A82409"/>
    <w:rsid w:val="00A826A9"/>
    <w:rsid w:val="00A82B14"/>
    <w:rsid w:val="00A83A57"/>
    <w:rsid w:val="00A852D0"/>
    <w:rsid w:val="00A85581"/>
    <w:rsid w:val="00A87546"/>
    <w:rsid w:val="00A87876"/>
    <w:rsid w:val="00A87A83"/>
    <w:rsid w:val="00A87FAC"/>
    <w:rsid w:val="00A9098E"/>
    <w:rsid w:val="00A916DC"/>
    <w:rsid w:val="00A91EAE"/>
    <w:rsid w:val="00A92085"/>
    <w:rsid w:val="00A92324"/>
    <w:rsid w:val="00A928CC"/>
    <w:rsid w:val="00A928D9"/>
    <w:rsid w:val="00A92C8A"/>
    <w:rsid w:val="00A92DAF"/>
    <w:rsid w:val="00A937A5"/>
    <w:rsid w:val="00A93C13"/>
    <w:rsid w:val="00A93D67"/>
    <w:rsid w:val="00A941FD"/>
    <w:rsid w:val="00A94857"/>
    <w:rsid w:val="00A94A71"/>
    <w:rsid w:val="00A94A82"/>
    <w:rsid w:val="00A9573E"/>
    <w:rsid w:val="00A95C31"/>
    <w:rsid w:val="00A963FD"/>
    <w:rsid w:val="00A96935"/>
    <w:rsid w:val="00A9762E"/>
    <w:rsid w:val="00A97ADD"/>
    <w:rsid w:val="00AA29C1"/>
    <w:rsid w:val="00AA2FC6"/>
    <w:rsid w:val="00AA443E"/>
    <w:rsid w:val="00AA49E8"/>
    <w:rsid w:val="00AA5229"/>
    <w:rsid w:val="00AA5DD8"/>
    <w:rsid w:val="00AA6126"/>
    <w:rsid w:val="00AA61A9"/>
    <w:rsid w:val="00AA66A0"/>
    <w:rsid w:val="00AA692D"/>
    <w:rsid w:val="00AA7479"/>
    <w:rsid w:val="00AA75D0"/>
    <w:rsid w:val="00AA77DF"/>
    <w:rsid w:val="00AB0A11"/>
    <w:rsid w:val="00AB0A17"/>
    <w:rsid w:val="00AB21E9"/>
    <w:rsid w:val="00AB3614"/>
    <w:rsid w:val="00AB4349"/>
    <w:rsid w:val="00AB64AA"/>
    <w:rsid w:val="00AB6A8B"/>
    <w:rsid w:val="00AB7819"/>
    <w:rsid w:val="00AB79AB"/>
    <w:rsid w:val="00AB7CA2"/>
    <w:rsid w:val="00AC02D7"/>
    <w:rsid w:val="00AC07A2"/>
    <w:rsid w:val="00AC10DE"/>
    <w:rsid w:val="00AC115E"/>
    <w:rsid w:val="00AC163B"/>
    <w:rsid w:val="00AC25AE"/>
    <w:rsid w:val="00AC35F5"/>
    <w:rsid w:val="00AC37CC"/>
    <w:rsid w:val="00AC4167"/>
    <w:rsid w:val="00AC431C"/>
    <w:rsid w:val="00AC431D"/>
    <w:rsid w:val="00AC453F"/>
    <w:rsid w:val="00AC4DBA"/>
    <w:rsid w:val="00AC61D6"/>
    <w:rsid w:val="00AC6396"/>
    <w:rsid w:val="00AC73C5"/>
    <w:rsid w:val="00AC7EE4"/>
    <w:rsid w:val="00AC7FB5"/>
    <w:rsid w:val="00AD0590"/>
    <w:rsid w:val="00AD0B72"/>
    <w:rsid w:val="00AD0D0F"/>
    <w:rsid w:val="00AD1130"/>
    <w:rsid w:val="00AD13C2"/>
    <w:rsid w:val="00AD13FF"/>
    <w:rsid w:val="00AD17A2"/>
    <w:rsid w:val="00AD1A06"/>
    <w:rsid w:val="00AD1ACA"/>
    <w:rsid w:val="00AD1DC8"/>
    <w:rsid w:val="00AD2486"/>
    <w:rsid w:val="00AD2AC9"/>
    <w:rsid w:val="00AD2F72"/>
    <w:rsid w:val="00AD394B"/>
    <w:rsid w:val="00AD3E2F"/>
    <w:rsid w:val="00AD4B90"/>
    <w:rsid w:val="00AD5DD2"/>
    <w:rsid w:val="00AD63E5"/>
    <w:rsid w:val="00AD68C0"/>
    <w:rsid w:val="00AD69E1"/>
    <w:rsid w:val="00AE035B"/>
    <w:rsid w:val="00AE09BE"/>
    <w:rsid w:val="00AE0D56"/>
    <w:rsid w:val="00AE125F"/>
    <w:rsid w:val="00AE13ED"/>
    <w:rsid w:val="00AE1CBA"/>
    <w:rsid w:val="00AE2487"/>
    <w:rsid w:val="00AE26FD"/>
    <w:rsid w:val="00AE31EC"/>
    <w:rsid w:val="00AE385C"/>
    <w:rsid w:val="00AE38C6"/>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3485"/>
    <w:rsid w:val="00AF37DF"/>
    <w:rsid w:val="00AF3BC1"/>
    <w:rsid w:val="00AF3D1F"/>
    <w:rsid w:val="00AF5167"/>
    <w:rsid w:val="00AF521D"/>
    <w:rsid w:val="00AF544C"/>
    <w:rsid w:val="00AF5DF8"/>
    <w:rsid w:val="00AF615E"/>
    <w:rsid w:val="00AF7448"/>
    <w:rsid w:val="00B00029"/>
    <w:rsid w:val="00B0006D"/>
    <w:rsid w:val="00B00A1C"/>
    <w:rsid w:val="00B00FAE"/>
    <w:rsid w:val="00B0115E"/>
    <w:rsid w:val="00B01F72"/>
    <w:rsid w:val="00B02335"/>
    <w:rsid w:val="00B02AF9"/>
    <w:rsid w:val="00B02CC5"/>
    <w:rsid w:val="00B02D83"/>
    <w:rsid w:val="00B03411"/>
    <w:rsid w:val="00B039C0"/>
    <w:rsid w:val="00B03BDB"/>
    <w:rsid w:val="00B04397"/>
    <w:rsid w:val="00B04FF8"/>
    <w:rsid w:val="00B05BD7"/>
    <w:rsid w:val="00B06191"/>
    <w:rsid w:val="00B065C8"/>
    <w:rsid w:val="00B06A95"/>
    <w:rsid w:val="00B06A9A"/>
    <w:rsid w:val="00B07615"/>
    <w:rsid w:val="00B10749"/>
    <w:rsid w:val="00B11ABB"/>
    <w:rsid w:val="00B133D8"/>
    <w:rsid w:val="00B139A7"/>
    <w:rsid w:val="00B14809"/>
    <w:rsid w:val="00B14AC0"/>
    <w:rsid w:val="00B14BCF"/>
    <w:rsid w:val="00B167F5"/>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4691"/>
    <w:rsid w:val="00B24AC7"/>
    <w:rsid w:val="00B24B58"/>
    <w:rsid w:val="00B2544B"/>
    <w:rsid w:val="00B2586C"/>
    <w:rsid w:val="00B300CE"/>
    <w:rsid w:val="00B3038B"/>
    <w:rsid w:val="00B30B1A"/>
    <w:rsid w:val="00B30FFD"/>
    <w:rsid w:val="00B313A1"/>
    <w:rsid w:val="00B3141C"/>
    <w:rsid w:val="00B31480"/>
    <w:rsid w:val="00B31E5C"/>
    <w:rsid w:val="00B337CB"/>
    <w:rsid w:val="00B34A2D"/>
    <w:rsid w:val="00B364DF"/>
    <w:rsid w:val="00B36B0C"/>
    <w:rsid w:val="00B36C31"/>
    <w:rsid w:val="00B3777D"/>
    <w:rsid w:val="00B37A4C"/>
    <w:rsid w:val="00B401E5"/>
    <w:rsid w:val="00B4101F"/>
    <w:rsid w:val="00B41BE9"/>
    <w:rsid w:val="00B4205A"/>
    <w:rsid w:val="00B43590"/>
    <w:rsid w:val="00B43954"/>
    <w:rsid w:val="00B44E86"/>
    <w:rsid w:val="00B44ECA"/>
    <w:rsid w:val="00B4504D"/>
    <w:rsid w:val="00B45827"/>
    <w:rsid w:val="00B45AA5"/>
    <w:rsid w:val="00B46797"/>
    <w:rsid w:val="00B4733F"/>
    <w:rsid w:val="00B479F5"/>
    <w:rsid w:val="00B47D16"/>
    <w:rsid w:val="00B50123"/>
    <w:rsid w:val="00B501D6"/>
    <w:rsid w:val="00B514E3"/>
    <w:rsid w:val="00B516EB"/>
    <w:rsid w:val="00B51DA9"/>
    <w:rsid w:val="00B5233D"/>
    <w:rsid w:val="00B528A0"/>
    <w:rsid w:val="00B53F1B"/>
    <w:rsid w:val="00B54612"/>
    <w:rsid w:val="00B54E41"/>
    <w:rsid w:val="00B55A6C"/>
    <w:rsid w:val="00B56408"/>
    <w:rsid w:val="00B56643"/>
    <w:rsid w:val="00B57D1D"/>
    <w:rsid w:val="00B606BD"/>
    <w:rsid w:val="00B60A35"/>
    <w:rsid w:val="00B60E45"/>
    <w:rsid w:val="00B6331F"/>
    <w:rsid w:val="00B65AF2"/>
    <w:rsid w:val="00B65E8E"/>
    <w:rsid w:val="00B66B81"/>
    <w:rsid w:val="00B66C81"/>
    <w:rsid w:val="00B675C8"/>
    <w:rsid w:val="00B67FCF"/>
    <w:rsid w:val="00B70170"/>
    <w:rsid w:val="00B70598"/>
    <w:rsid w:val="00B7063E"/>
    <w:rsid w:val="00B70C4D"/>
    <w:rsid w:val="00B7194A"/>
    <w:rsid w:val="00B71A35"/>
    <w:rsid w:val="00B71AC6"/>
    <w:rsid w:val="00B71FAE"/>
    <w:rsid w:val="00B7205F"/>
    <w:rsid w:val="00B72370"/>
    <w:rsid w:val="00B7293A"/>
    <w:rsid w:val="00B7305E"/>
    <w:rsid w:val="00B73C29"/>
    <w:rsid w:val="00B73FC0"/>
    <w:rsid w:val="00B740F2"/>
    <w:rsid w:val="00B74996"/>
    <w:rsid w:val="00B74D90"/>
    <w:rsid w:val="00B75057"/>
    <w:rsid w:val="00B7594A"/>
    <w:rsid w:val="00B75C72"/>
    <w:rsid w:val="00B761DF"/>
    <w:rsid w:val="00B76FE3"/>
    <w:rsid w:val="00B77095"/>
    <w:rsid w:val="00B774D8"/>
    <w:rsid w:val="00B77683"/>
    <w:rsid w:val="00B77FE0"/>
    <w:rsid w:val="00B801DB"/>
    <w:rsid w:val="00B80A61"/>
    <w:rsid w:val="00B80ABA"/>
    <w:rsid w:val="00B80EF0"/>
    <w:rsid w:val="00B81315"/>
    <w:rsid w:val="00B8163F"/>
    <w:rsid w:val="00B818BC"/>
    <w:rsid w:val="00B81E43"/>
    <w:rsid w:val="00B82665"/>
    <w:rsid w:val="00B82A03"/>
    <w:rsid w:val="00B82CF1"/>
    <w:rsid w:val="00B8343E"/>
    <w:rsid w:val="00B83AB0"/>
    <w:rsid w:val="00B84463"/>
    <w:rsid w:val="00B848A6"/>
    <w:rsid w:val="00B84A5C"/>
    <w:rsid w:val="00B84E02"/>
    <w:rsid w:val="00B85C97"/>
    <w:rsid w:val="00B870A4"/>
    <w:rsid w:val="00B870F0"/>
    <w:rsid w:val="00B871CB"/>
    <w:rsid w:val="00B87992"/>
    <w:rsid w:val="00B879FA"/>
    <w:rsid w:val="00B90F98"/>
    <w:rsid w:val="00B90FC7"/>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BBD"/>
    <w:rsid w:val="00BA18EF"/>
    <w:rsid w:val="00BA21FB"/>
    <w:rsid w:val="00BA2602"/>
    <w:rsid w:val="00BA422A"/>
    <w:rsid w:val="00BA4A53"/>
    <w:rsid w:val="00BA4D97"/>
    <w:rsid w:val="00BA5055"/>
    <w:rsid w:val="00BA5329"/>
    <w:rsid w:val="00BA5403"/>
    <w:rsid w:val="00BA544B"/>
    <w:rsid w:val="00BA5EAD"/>
    <w:rsid w:val="00BA6157"/>
    <w:rsid w:val="00BA67B1"/>
    <w:rsid w:val="00BA75F2"/>
    <w:rsid w:val="00BB14B4"/>
    <w:rsid w:val="00BB197E"/>
    <w:rsid w:val="00BB1A4A"/>
    <w:rsid w:val="00BB1BE8"/>
    <w:rsid w:val="00BB218A"/>
    <w:rsid w:val="00BB2196"/>
    <w:rsid w:val="00BB3234"/>
    <w:rsid w:val="00BB3ECF"/>
    <w:rsid w:val="00BB4661"/>
    <w:rsid w:val="00BB477E"/>
    <w:rsid w:val="00BB6FA2"/>
    <w:rsid w:val="00BB6FC2"/>
    <w:rsid w:val="00BB7145"/>
    <w:rsid w:val="00BC0076"/>
    <w:rsid w:val="00BC0BAC"/>
    <w:rsid w:val="00BC0DAD"/>
    <w:rsid w:val="00BC1B1F"/>
    <w:rsid w:val="00BC2009"/>
    <w:rsid w:val="00BC23CB"/>
    <w:rsid w:val="00BC23EA"/>
    <w:rsid w:val="00BC246F"/>
    <w:rsid w:val="00BC2971"/>
    <w:rsid w:val="00BC4BCC"/>
    <w:rsid w:val="00BC4C13"/>
    <w:rsid w:val="00BC5188"/>
    <w:rsid w:val="00BC63EE"/>
    <w:rsid w:val="00BC6711"/>
    <w:rsid w:val="00BC6F45"/>
    <w:rsid w:val="00BC7B32"/>
    <w:rsid w:val="00BC7F33"/>
    <w:rsid w:val="00BD01AF"/>
    <w:rsid w:val="00BD0442"/>
    <w:rsid w:val="00BD126C"/>
    <w:rsid w:val="00BD155D"/>
    <w:rsid w:val="00BD3740"/>
    <w:rsid w:val="00BD378F"/>
    <w:rsid w:val="00BD3B0F"/>
    <w:rsid w:val="00BD3DE5"/>
    <w:rsid w:val="00BD419F"/>
    <w:rsid w:val="00BD48BA"/>
    <w:rsid w:val="00BD4B45"/>
    <w:rsid w:val="00BD5153"/>
    <w:rsid w:val="00BD5973"/>
    <w:rsid w:val="00BD5D5C"/>
    <w:rsid w:val="00BD5D6B"/>
    <w:rsid w:val="00BD685B"/>
    <w:rsid w:val="00BD6FEE"/>
    <w:rsid w:val="00BD739F"/>
    <w:rsid w:val="00BD750A"/>
    <w:rsid w:val="00BD7984"/>
    <w:rsid w:val="00BE005B"/>
    <w:rsid w:val="00BE1869"/>
    <w:rsid w:val="00BE19A6"/>
    <w:rsid w:val="00BE2DB3"/>
    <w:rsid w:val="00BE3C39"/>
    <w:rsid w:val="00BE401C"/>
    <w:rsid w:val="00BE436E"/>
    <w:rsid w:val="00BE4439"/>
    <w:rsid w:val="00BE457D"/>
    <w:rsid w:val="00BE48AC"/>
    <w:rsid w:val="00BE4B79"/>
    <w:rsid w:val="00BE4DED"/>
    <w:rsid w:val="00BE5CCF"/>
    <w:rsid w:val="00BE5D1D"/>
    <w:rsid w:val="00BE61E8"/>
    <w:rsid w:val="00BE7EBE"/>
    <w:rsid w:val="00BE7F1D"/>
    <w:rsid w:val="00BF1002"/>
    <w:rsid w:val="00BF160B"/>
    <w:rsid w:val="00BF1F1D"/>
    <w:rsid w:val="00BF209A"/>
    <w:rsid w:val="00BF217A"/>
    <w:rsid w:val="00BF2896"/>
    <w:rsid w:val="00BF33DE"/>
    <w:rsid w:val="00BF45AB"/>
    <w:rsid w:val="00BF466F"/>
    <w:rsid w:val="00BF4C27"/>
    <w:rsid w:val="00BF54DF"/>
    <w:rsid w:val="00BF557D"/>
    <w:rsid w:val="00BF5621"/>
    <w:rsid w:val="00BF6A0E"/>
    <w:rsid w:val="00C001AD"/>
    <w:rsid w:val="00C001E4"/>
    <w:rsid w:val="00C003E9"/>
    <w:rsid w:val="00C004FF"/>
    <w:rsid w:val="00C005E4"/>
    <w:rsid w:val="00C006A4"/>
    <w:rsid w:val="00C01078"/>
    <w:rsid w:val="00C01883"/>
    <w:rsid w:val="00C01BA8"/>
    <w:rsid w:val="00C01E37"/>
    <w:rsid w:val="00C02BFD"/>
    <w:rsid w:val="00C02C4E"/>
    <w:rsid w:val="00C02C99"/>
    <w:rsid w:val="00C02D19"/>
    <w:rsid w:val="00C039DE"/>
    <w:rsid w:val="00C03EB8"/>
    <w:rsid w:val="00C040FF"/>
    <w:rsid w:val="00C0421B"/>
    <w:rsid w:val="00C05891"/>
    <w:rsid w:val="00C062EE"/>
    <w:rsid w:val="00C11785"/>
    <w:rsid w:val="00C11EB0"/>
    <w:rsid w:val="00C12238"/>
    <w:rsid w:val="00C127FC"/>
    <w:rsid w:val="00C12D13"/>
    <w:rsid w:val="00C12F24"/>
    <w:rsid w:val="00C13313"/>
    <w:rsid w:val="00C135AF"/>
    <w:rsid w:val="00C1363A"/>
    <w:rsid w:val="00C13A27"/>
    <w:rsid w:val="00C13B7B"/>
    <w:rsid w:val="00C14720"/>
    <w:rsid w:val="00C1529C"/>
    <w:rsid w:val="00C157DF"/>
    <w:rsid w:val="00C15A0B"/>
    <w:rsid w:val="00C15BC9"/>
    <w:rsid w:val="00C16076"/>
    <w:rsid w:val="00C1754E"/>
    <w:rsid w:val="00C211AD"/>
    <w:rsid w:val="00C2146D"/>
    <w:rsid w:val="00C217AD"/>
    <w:rsid w:val="00C22008"/>
    <w:rsid w:val="00C22176"/>
    <w:rsid w:val="00C224ED"/>
    <w:rsid w:val="00C227EE"/>
    <w:rsid w:val="00C2284D"/>
    <w:rsid w:val="00C24377"/>
    <w:rsid w:val="00C24AEC"/>
    <w:rsid w:val="00C24EEF"/>
    <w:rsid w:val="00C2527E"/>
    <w:rsid w:val="00C25728"/>
    <w:rsid w:val="00C26C33"/>
    <w:rsid w:val="00C26C8E"/>
    <w:rsid w:val="00C27365"/>
    <w:rsid w:val="00C27CDC"/>
    <w:rsid w:val="00C307DA"/>
    <w:rsid w:val="00C30F8D"/>
    <w:rsid w:val="00C32FD4"/>
    <w:rsid w:val="00C3368F"/>
    <w:rsid w:val="00C344E5"/>
    <w:rsid w:val="00C3460A"/>
    <w:rsid w:val="00C352E4"/>
    <w:rsid w:val="00C35DEC"/>
    <w:rsid w:val="00C35EC7"/>
    <w:rsid w:val="00C36B45"/>
    <w:rsid w:val="00C3739F"/>
    <w:rsid w:val="00C41297"/>
    <w:rsid w:val="00C42868"/>
    <w:rsid w:val="00C42A5A"/>
    <w:rsid w:val="00C4353C"/>
    <w:rsid w:val="00C435B6"/>
    <w:rsid w:val="00C43C3A"/>
    <w:rsid w:val="00C43DA2"/>
    <w:rsid w:val="00C43E83"/>
    <w:rsid w:val="00C44344"/>
    <w:rsid w:val="00C44366"/>
    <w:rsid w:val="00C44B95"/>
    <w:rsid w:val="00C456E2"/>
    <w:rsid w:val="00C45A3C"/>
    <w:rsid w:val="00C461E2"/>
    <w:rsid w:val="00C4661E"/>
    <w:rsid w:val="00C46BA0"/>
    <w:rsid w:val="00C472FF"/>
    <w:rsid w:val="00C4750F"/>
    <w:rsid w:val="00C47867"/>
    <w:rsid w:val="00C5021C"/>
    <w:rsid w:val="00C505B5"/>
    <w:rsid w:val="00C50743"/>
    <w:rsid w:val="00C50E77"/>
    <w:rsid w:val="00C510F4"/>
    <w:rsid w:val="00C5191C"/>
    <w:rsid w:val="00C51BB2"/>
    <w:rsid w:val="00C52438"/>
    <w:rsid w:val="00C52C02"/>
    <w:rsid w:val="00C52E5D"/>
    <w:rsid w:val="00C530BF"/>
    <w:rsid w:val="00C53704"/>
    <w:rsid w:val="00C53B2B"/>
    <w:rsid w:val="00C54211"/>
    <w:rsid w:val="00C55F5F"/>
    <w:rsid w:val="00C569FF"/>
    <w:rsid w:val="00C603A0"/>
    <w:rsid w:val="00C60A49"/>
    <w:rsid w:val="00C60A86"/>
    <w:rsid w:val="00C61FE5"/>
    <w:rsid w:val="00C621E8"/>
    <w:rsid w:val="00C6245D"/>
    <w:rsid w:val="00C627AC"/>
    <w:rsid w:val="00C6342E"/>
    <w:rsid w:val="00C63F30"/>
    <w:rsid w:val="00C64263"/>
    <w:rsid w:val="00C64293"/>
    <w:rsid w:val="00C6444E"/>
    <w:rsid w:val="00C649AE"/>
    <w:rsid w:val="00C649E8"/>
    <w:rsid w:val="00C65C03"/>
    <w:rsid w:val="00C65E79"/>
    <w:rsid w:val="00C664EC"/>
    <w:rsid w:val="00C66A22"/>
    <w:rsid w:val="00C673C7"/>
    <w:rsid w:val="00C67640"/>
    <w:rsid w:val="00C6769A"/>
    <w:rsid w:val="00C67B21"/>
    <w:rsid w:val="00C727AD"/>
    <w:rsid w:val="00C728CE"/>
    <w:rsid w:val="00C72D3D"/>
    <w:rsid w:val="00C73107"/>
    <w:rsid w:val="00C7333F"/>
    <w:rsid w:val="00C74519"/>
    <w:rsid w:val="00C74734"/>
    <w:rsid w:val="00C74A57"/>
    <w:rsid w:val="00C75CB4"/>
    <w:rsid w:val="00C75CC4"/>
    <w:rsid w:val="00C7600F"/>
    <w:rsid w:val="00C76CCB"/>
    <w:rsid w:val="00C775F6"/>
    <w:rsid w:val="00C808E0"/>
    <w:rsid w:val="00C80A10"/>
    <w:rsid w:val="00C82425"/>
    <w:rsid w:val="00C8252D"/>
    <w:rsid w:val="00C82ADB"/>
    <w:rsid w:val="00C82B87"/>
    <w:rsid w:val="00C82D78"/>
    <w:rsid w:val="00C82DA6"/>
    <w:rsid w:val="00C8308D"/>
    <w:rsid w:val="00C8422F"/>
    <w:rsid w:val="00C843B2"/>
    <w:rsid w:val="00C847F7"/>
    <w:rsid w:val="00C8488F"/>
    <w:rsid w:val="00C84A43"/>
    <w:rsid w:val="00C86172"/>
    <w:rsid w:val="00C86888"/>
    <w:rsid w:val="00C86B05"/>
    <w:rsid w:val="00C86BA9"/>
    <w:rsid w:val="00C86FF1"/>
    <w:rsid w:val="00C872D8"/>
    <w:rsid w:val="00C87BB5"/>
    <w:rsid w:val="00C912E1"/>
    <w:rsid w:val="00C9172F"/>
    <w:rsid w:val="00C922DD"/>
    <w:rsid w:val="00C92D2D"/>
    <w:rsid w:val="00C93445"/>
    <w:rsid w:val="00C93ABB"/>
    <w:rsid w:val="00C94268"/>
    <w:rsid w:val="00C943CA"/>
    <w:rsid w:val="00C94DDC"/>
    <w:rsid w:val="00C95265"/>
    <w:rsid w:val="00C954EE"/>
    <w:rsid w:val="00C95A9B"/>
    <w:rsid w:val="00C96450"/>
    <w:rsid w:val="00C96896"/>
    <w:rsid w:val="00C96D32"/>
    <w:rsid w:val="00C96E88"/>
    <w:rsid w:val="00C975D1"/>
    <w:rsid w:val="00C97632"/>
    <w:rsid w:val="00C977FA"/>
    <w:rsid w:val="00C97850"/>
    <w:rsid w:val="00C97A5D"/>
    <w:rsid w:val="00C97F52"/>
    <w:rsid w:val="00CA05C1"/>
    <w:rsid w:val="00CA108F"/>
    <w:rsid w:val="00CA1478"/>
    <w:rsid w:val="00CA2186"/>
    <w:rsid w:val="00CA298E"/>
    <w:rsid w:val="00CA2CC3"/>
    <w:rsid w:val="00CA3123"/>
    <w:rsid w:val="00CA4175"/>
    <w:rsid w:val="00CA49B4"/>
    <w:rsid w:val="00CA51C9"/>
    <w:rsid w:val="00CA53DB"/>
    <w:rsid w:val="00CA53E4"/>
    <w:rsid w:val="00CA7125"/>
    <w:rsid w:val="00CA7336"/>
    <w:rsid w:val="00CA7BC2"/>
    <w:rsid w:val="00CB00D0"/>
    <w:rsid w:val="00CB1602"/>
    <w:rsid w:val="00CB1A90"/>
    <w:rsid w:val="00CB25CA"/>
    <w:rsid w:val="00CB2877"/>
    <w:rsid w:val="00CB2C51"/>
    <w:rsid w:val="00CB2EBF"/>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FE6"/>
    <w:rsid w:val="00CD273B"/>
    <w:rsid w:val="00CD286D"/>
    <w:rsid w:val="00CD35F3"/>
    <w:rsid w:val="00CD4A1F"/>
    <w:rsid w:val="00CD5CE1"/>
    <w:rsid w:val="00CD61F6"/>
    <w:rsid w:val="00CD6899"/>
    <w:rsid w:val="00CD6B29"/>
    <w:rsid w:val="00CD6C4A"/>
    <w:rsid w:val="00CD72DB"/>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4EA4"/>
    <w:rsid w:val="00CF52AB"/>
    <w:rsid w:val="00CF56E6"/>
    <w:rsid w:val="00CF5748"/>
    <w:rsid w:val="00CF6315"/>
    <w:rsid w:val="00CF651E"/>
    <w:rsid w:val="00CF6602"/>
    <w:rsid w:val="00CF67FD"/>
    <w:rsid w:val="00CF7B82"/>
    <w:rsid w:val="00CF7F10"/>
    <w:rsid w:val="00D001C8"/>
    <w:rsid w:val="00D00FA4"/>
    <w:rsid w:val="00D014B3"/>
    <w:rsid w:val="00D01693"/>
    <w:rsid w:val="00D03A12"/>
    <w:rsid w:val="00D04998"/>
    <w:rsid w:val="00D04AA3"/>
    <w:rsid w:val="00D04B9D"/>
    <w:rsid w:val="00D04EA6"/>
    <w:rsid w:val="00D0534D"/>
    <w:rsid w:val="00D05789"/>
    <w:rsid w:val="00D06BC0"/>
    <w:rsid w:val="00D06E22"/>
    <w:rsid w:val="00D1081B"/>
    <w:rsid w:val="00D13920"/>
    <w:rsid w:val="00D13C03"/>
    <w:rsid w:val="00D14748"/>
    <w:rsid w:val="00D151F7"/>
    <w:rsid w:val="00D15C34"/>
    <w:rsid w:val="00D15C6C"/>
    <w:rsid w:val="00D16E01"/>
    <w:rsid w:val="00D17866"/>
    <w:rsid w:val="00D17B68"/>
    <w:rsid w:val="00D20321"/>
    <w:rsid w:val="00D206F1"/>
    <w:rsid w:val="00D208B5"/>
    <w:rsid w:val="00D2152B"/>
    <w:rsid w:val="00D22384"/>
    <w:rsid w:val="00D22F30"/>
    <w:rsid w:val="00D23172"/>
    <w:rsid w:val="00D235C9"/>
    <w:rsid w:val="00D23DC1"/>
    <w:rsid w:val="00D24717"/>
    <w:rsid w:val="00D25261"/>
    <w:rsid w:val="00D25FE7"/>
    <w:rsid w:val="00D2603F"/>
    <w:rsid w:val="00D26061"/>
    <w:rsid w:val="00D265E4"/>
    <w:rsid w:val="00D27455"/>
    <w:rsid w:val="00D275D0"/>
    <w:rsid w:val="00D2774B"/>
    <w:rsid w:val="00D278CA"/>
    <w:rsid w:val="00D27D50"/>
    <w:rsid w:val="00D27E96"/>
    <w:rsid w:val="00D319C3"/>
    <w:rsid w:val="00D33537"/>
    <w:rsid w:val="00D33751"/>
    <w:rsid w:val="00D347B4"/>
    <w:rsid w:val="00D34B02"/>
    <w:rsid w:val="00D34D84"/>
    <w:rsid w:val="00D353CF"/>
    <w:rsid w:val="00D3550F"/>
    <w:rsid w:val="00D35774"/>
    <w:rsid w:val="00D357EF"/>
    <w:rsid w:val="00D369EC"/>
    <w:rsid w:val="00D370DB"/>
    <w:rsid w:val="00D378D0"/>
    <w:rsid w:val="00D40978"/>
    <w:rsid w:val="00D41F6D"/>
    <w:rsid w:val="00D42E1E"/>
    <w:rsid w:val="00D4308B"/>
    <w:rsid w:val="00D436A7"/>
    <w:rsid w:val="00D4395F"/>
    <w:rsid w:val="00D43B18"/>
    <w:rsid w:val="00D449B8"/>
    <w:rsid w:val="00D4541E"/>
    <w:rsid w:val="00D4545A"/>
    <w:rsid w:val="00D47302"/>
    <w:rsid w:val="00D47376"/>
    <w:rsid w:val="00D47960"/>
    <w:rsid w:val="00D47C5C"/>
    <w:rsid w:val="00D50B86"/>
    <w:rsid w:val="00D511C1"/>
    <w:rsid w:val="00D514B2"/>
    <w:rsid w:val="00D51B04"/>
    <w:rsid w:val="00D52089"/>
    <w:rsid w:val="00D54025"/>
    <w:rsid w:val="00D543B6"/>
    <w:rsid w:val="00D54C74"/>
    <w:rsid w:val="00D550E2"/>
    <w:rsid w:val="00D555AB"/>
    <w:rsid w:val="00D55E78"/>
    <w:rsid w:val="00D5652F"/>
    <w:rsid w:val="00D56D5A"/>
    <w:rsid w:val="00D60658"/>
    <w:rsid w:val="00D60F7A"/>
    <w:rsid w:val="00D61150"/>
    <w:rsid w:val="00D6121F"/>
    <w:rsid w:val="00D6270B"/>
    <w:rsid w:val="00D62904"/>
    <w:rsid w:val="00D63B71"/>
    <w:rsid w:val="00D63F1F"/>
    <w:rsid w:val="00D66A16"/>
    <w:rsid w:val="00D6714E"/>
    <w:rsid w:val="00D67327"/>
    <w:rsid w:val="00D67747"/>
    <w:rsid w:val="00D67A3F"/>
    <w:rsid w:val="00D705EB"/>
    <w:rsid w:val="00D70889"/>
    <w:rsid w:val="00D70F83"/>
    <w:rsid w:val="00D713B5"/>
    <w:rsid w:val="00D71D80"/>
    <w:rsid w:val="00D71EA3"/>
    <w:rsid w:val="00D72A3D"/>
    <w:rsid w:val="00D72BF5"/>
    <w:rsid w:val="00D72E67"/>
    <w:rsid w:val="00D73678"/>
    <w:rsid w:val="00D73997"/>
    <w:rsid w:val="00D73D6D"/>
    <w:rsid w:val="00D74AC0"/>
    <w:rsid w:val="00D74EF3"/>
    <w:rsid w:val="00D7502A"/>
    <w:rsid w:val="00D75297"/>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44F3"/>
    <w:rsid w:val="00D84BFE"/>
    <w:rsid w:val="00D84FF0"/>
    <w:rsid w:val="00D86920"/>
    <w:rsid w:val="00D86BA5"/>
    <w:rsid w:val="00D86E97"/>
    <w:rsid w:val="00D875B8"/>
    <w:rsid w:val="00D905F0"/>
    <w:rsid w:val="00D91BD7"/>
    <w:rsid w:val="00D91D11"/>
    <w:rsid w:val="00D91F3E"/>
    <w:rsid w:val="00D9231C"/>
    <w:rsid w:val="00D92A8A"/>
    <w:rsid w:val="00D930E7"/>
    <w:rsid w:val="00D93A75"/>
    <w:rsid w:val="00D93B1F"/>
    <w:rsid w:val="00D94735"/>
    <w:rsid w:val="00D962F6"/>
    <w:rsid w:val="00D9666A"/>
    <w:rsid w:val="00D96960"/>
    <w:rsid w:val="00D97D96"/>
    <w:rsid w:val="00DA06B3"/>
    <w:rsid w:val="00DA0D79"/>
    <w:rsid w:val="00DA202B"/>
    <w:rsid w:val="00DA206B"/>
    <w:rsid w:val="00DA298A"/>
    <w:rsid w:val="00DA30EB"/>
    <w:rsid w:val="00DA36E7"/>
    <w:rsid w:val="00DA3CFF"/>
    <w:rsid w:val="00DA43FA"/>
    <w:rsid w:val="00DA4BEB"/>
    <w:rsid w:val="00DA4C57"/>
    <w:rsid w:val="00DA4D18"/>
    <w:rsid w:val="00DA56BD"/>
    <w:rsid w:val="00DA616B"/>
    <w:rsid w:val="00DA642B"/>
    <w:rsid w:val="00DB04FB"/>
    <w:rsid w:val="00DB0CA3"/>
    <w:rsid w:val="00DB2AD3"/>
    <w:rsid w:val="00DB3883"/>
    <w:rsid w:val="00DB4239"/>
    <w:rsid w:val="00DB49D5"/>
    <w:rsid w:val="00DB4FCA"/>
    <w:rsid w:val="00DB50DE"/>
    <w:rsid w:val="00DB573E"/>
    <w:rsid w:val="00DB5AC7"/>
    <w:rsid w:val="00DB5E55"/>
    <w:rsid w:val="00DB6D2A"/>
    <w:rsid w:val="00DB724B"/>
    <w:rsid w:val="00DB7812"/>
    <w:rsid w:val="00DB7E70"/>
    <w:rsid w:val="00DC06D0"/>
    <w:rsid w:val="00DC0A6D"/>
    <w:rsid w:val="00DC10E4"/>
    <w:rsid w:val="00DC1651"/>
    <w:rsid w:val="00DC19B4"/>
    <w:rsid w:val="00DC2303"/>
    <w:rsid w:val="00DC3F58"/>
    <w:rsid w:val="00DC47F2"/>
    <w:rsid w:val="00DC62DC"/>
    <w:rsid w:val="00DC6E75"/>
    <w:rsid w:val="00DC7195"/>
    <w:rsid w:val="00DC73DF"/>
    <w:rsid w:val="00DC75BB"/>
    <w:rsid w:val="00DC75E1"/>
    <w:rsid w:val="00DC7AAF"/>
    <w:rsid w:val="00DC7FD1"/>
    <w:rsid w:val="00DD0284"/>
    <w:rsid w:val="00DD04A5"/>
    <w:rsid w:val="00DD065D"/>
    <w:rsid w:val="00DD0BBB"/>
    <w:rsid w:val="00DD1F31"/>
    <w:rsid w:val="00DD31F4"/>
    <w:rsid w:val="00DD3B44"/>
    <w:rsid w:val="00DD40CA"/>
    <w:rsid w:val="00DD4C7E"/>
    <w:rsid w:val="00DD61D3"/>
    <w:rsid w:val="00DD71B6"/>
    <w:rsid w:val="00DD7519"/>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487"/>
    <w:rsid w:val="00DE64C3"/>
    <w:rsid w:val="00DE66A2"/>
    <w:rsid w:val="00DE69D8"/>
    <w:rsid w:val="00DF0321"/>
    <w:rsid w:val="00DF05D7"/>
    <w:rsid w:val="00DF0BCD"/>
    <w:rsid w:val="00DF11F8"/>
    <w:rsid w:val="00DF2218"/>
    <w:rsid w:val="00DF27C6"/>
    <w:rsid w:val="00DF2BF3"/>
    <w:rsid w:val="00DF38DD"/>
    <w:rsid w:val="00DF3FEC"/>
    <w:rsid w:val="00DF45B3"/>
    <w:rsid w:val="00DF483D"/>
    <w:rsid w:val="00DF48D9"/>
    <w:rsid w:val="00DF5C9C"/>
    <w:rsid w:val="00DF64D5"/>
    <w:rsid w:val="00DF726C"/>
    <w:rsid w:val="00DF76D2"/>
    <w:rsid w:val="00DF78C6"/>
    <w:rsid w:val="00E00605"/>
    <w:rsid w:val="00E00780"/>
    <w:rsid w:val="00E008E1"/>
    <w:rsid w:val="00E00E32"/>
    <w:rsid w:val="00E00E59"/>
    <w:rsid w:val="00E01081"/>
    <w:rsid w:val="00E011FD"/>
    <w:rsid w:val="00E01740"/>
    <w:rsid w:val="00E01AC9"/>
    <w:rsid w:val="00E02057"/>
    <w:rsid w:val="00E02AD4"/>
    <w:rsid w:val="00E03734"/>
    <w:rsid w:val="00E0390F"/>
    <w:rsid w:val="00E04311"/>
    <w:rsid w:val="00E04F07"/>
    <w:rsid w:val="00E05093"/>
    <w:rsid w:val="00E05224"/>
    <w:rsid w:val="00E05841"/>
    <w:rsid w:val="00E06604"/>
    <w:rsid w:val="00E06EEC"/>
    <w:rsid w:val="00E07351"/>
    <w:rsid w:val="00E07659"/>
    <w:rsid w:val="00E0782B"/>
    <w:rsid w:val="00E07B5E"/>
    <w:rsid w:val="00E07FED"/>
    <w:rsid w:val="00E101DA"/>
    <w:rsid w:val="00E10368"/>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F56"/>
    <w:rsid w:val="00E1479D"/>
    <w:rsid w:val="00E15305"/>
    <w:rsid w:val="00E15EA1"/>
    <w:rsid w:val="00E15F34"/>
    <w:rsid w:val="00E15FB7"/>
    <w:rsid w:val="00E16321"/>
    <w:rsid w:val="00E16D42"/>
    <w:rsid w:val="00E20DEA"/>
    <w:rsid w:val="00E21A75"/>
    <w:rsid w:val="00E225E5"/>
    <w:rsid w:val="00E2268A"/>
    <w:rsid w:val="00E22A7C"/>
    <w:rsid w:val="00E22B93"/>
    <w:rsid w:val="00E22C1E"/>
    <w:rsid w:val="00E23917"/>
    <w:rsid w:val="00E239B6"/>
    <w:rsid w:val="00E23FE9"/>
    <w:rsid w:val="00E25CB2"/>
    <w:rsid w:val="00E27135"/>
    <w:rsid w:val="00E2713A"/>
    <w:rsid w:val="00E27910"/>
    <w:rsid w:val="00E30132"/>
    <w:rsid w:val="00E307FE"/>
    <w:rsid w:val="00E320C1"/>
    <w:rsid w:val="00E321E6"/>
    <w:rsid w:val="00E32755"/>
    <w:rsid w:val="00E32821"/>
    <w:rsid w:val="00E32847"/>
    <w:rsid w:val="00E32DB5"/>
    <w:rsid w:val="00E33FF3"/>
    <w:rsid w:val="00E35ADB"/>
    <w:rsid w:val="00E36303"/>
    <w:rsid w:val="00E36D9A"/>
    <w:rsid w:val="00E37448"/>
    <w:rsid w:val="00E37902"/>
    <w:rsid w:val="00E37E46"/>
    <w:rsid w:val="00E40155"/>
    <w:rsid w:val="00E40B22"/>
    <w:rsid w:val="00E41B3D"/>
    <w:rsid w:val="00E41BAE"/>
    <w:rsid w:val="00E42299"/>
    <w:rsid w:val="00E4313B"/>
    <w:rsid w:val="00E435B5"/>
    <w:rsid w:val="00E438EA"/>
    <w:rsid w:val="00E4432A"/>
    <w:rsid w:val="00E447D8"/>
    <w:rsid w:val="00E44D5D"/>
    <w:rsid w:val="00E45B6D"/>
    <w:rsid w:val="00E45D0F"/>
    <w:rsid w:val="00E4635F"/>
    <w:rsid w:val="00E466D7"/>
    <w:rsid w:val="00E470D0"/>
    <w:rsid w:val="00E47B83"/>
    <w:rsid w:val="00E47BD4"/>
    <w:rsid w:val="00E47CC4"/>
    <w:rsid w:val="00E509A0"/>
    <w:rsid w:val="00E51C87"/>
    <w:rsid w:val="00E523B9"/>
    <w:rsid w:val="00E5311B"/>
    <w:rsid w:val="00E53B9F"/>
    <w:rsid w:val="00E54830"/>
    <w:rsid w:val="00E56671"/>
    <w:rsid w:val="00E56D22"/>
    <w:rsid w:val="00E5775D"/>
    <w:rsid w:val="00E57AC8"/>
    <w:rsid w:val="00E60124"/>
    <w:rsid w:val="00E60AAE"/>
    <w:rsid w:val="00E6138F"/>
    <w:rsid w:val="00E61BA9"/>
    <w:rsid w:val="00E62412"/>
    <w:rsid w:val="00E62628"/>
    <w:rsid w:val="00E62DE7"/>
    <w:rsid w:val="00E632B7"/>
    <w:rsid w:val="00E643CB"/>
    <w:rsid w:val="00E649B1"/>
    <w:rsid w:val="00E64BDD"/>
    <w:rsid w:val="00E64EC9"/>
    <w:rsid w:val="00E6521E"/>
    <w:rsid w:val="00E656C5"/>
    <w:rsid w:val="00E675EC"/>
    <w:rsid w:val="00E67683"/>
    <w:rsid w:val="00E7044E"/>
    <w:rsid w:val="00E70690"/>
    <w:rsid w:val="00E706A4"/>
    <w:rsid w:val="00E70C29"/>
    <w:rsid w:val="00E70EC2"/>
    <w:rsid w:val="00E714BB"/>
    <w:rsid w:val="00E71698"/>
    <w:rsid w:val="00E72EED"/>
    <w:rsid w:val="00E73638"/>
    <w:rsid w:val="00E757F5"/>
    <w:rsid w:val="00E75B62"/>
    <w:rsid w:val="00E7634B"/>
    <w:rsid w:val="00E76592"/>
    <w:rsid w:val="00E7662A"/>
    <w:rsid w:val="00E7665A"/>
    <w:rsid w:val="00E76CB2"/>
    <w:rsid w:val="00E77503"/>
    <w:rsid w:val="00E77637"/>
    <w:rsid w:val="00E77835"/>
    <w:rsid w:val="00E77D29"/>
    <w:rsid w:val="00E77FE7"/>
    <w:rsid w:val="00E80A95"/>
    <w:rsid w:val="00E814B9"/>
    <w:rsid w:val="00E823D5"/>
    <w:rsid w:val="00E823F8"/>
    <w:rsid w:val="00E826D4"/>
    <w:rsid w:val="00E83168"/>
    <w:rsid w:val="00E833BC"/>
    <w:rsid w:val="00E83537"/>
    <w:rsid w:val="00E836BB"/>
    <w:rsid w:val="00E83E14"/>
    <w:rsid w:val="00E8478B"/>
    <w:rsid w:val="00E84A9E"/>
    <w:rsid w:val="00E86047"/>
    <w:rsid w:val="00E86340"/>
    <w:rsid w:val="00E86609"/>
    <w:rsid w:val="00E90514"/>
    <w:rsid w:val="00E906F2"/>
    <w:rsid w:val="00E90735"/>
    <w:rsid w:val="00E907E3"/>
    <w:rsid w:val="00E90DC5"/>
    <w:rsid w:val="00E91727"/>
    <w:rsid w:val="00E917E3"/>
    <w:rsid w:val="00E91D96"/>
    <w:rsid w:val="00E926BB"/>
    <w:rsid w:val="00E927DF"/>
    <w:rsid w:val="00E92846"/>
    <w:rsid w:val="00E932CE"/>
    <w:rsid w:val="00E939A5"/>
    <w:rsid w:val="00E941D4"/>
    <w:rsid w:val="00E94748"/>
    <w:rsid w:val="00E948A1"/>
    <w:rsid w:val="00E95469"/>
    <w:rsid w:val="00E95624"/>
    <w:rsid w:val="00E95737"/>
    <w:rsid w:val="00E95A56"/>
    <w:rsid w:val="00E95D1A"/>
    <w:rsid w:val="00E96E0E"/>
    <w:rsid w:val="00E97910"/>
    <w:rsid w:val="00E97A04"/>
    <w:rsid w:val="00E97FFD"/>
    <w:rsid w:val="00EA0A34"/>
    <w:rsid w:val="00EA0BFD"/>
    <w:rsid w:val="00EA0F7D"/>
    <w:rsid w:val="00EA1D08"/>
    <w:rsid w:val="00EA2193"/>
    <w:rsid w:val="00EA26B1"/>
    <w:rsid w:val="00EA3B32"/>
    <w:rsid w:val="00EA3F24"/>
    <w:rsid w:val="00EA45E2"/>
    <w:rsid w:val="00EA4ECD"/>
    <w:rsid w:val="00EA6712"/>
    <w:rsid w:val="00EA6FCD"/>
    <w:rsid w:val="00EA72B7"/>
    <w:rsid w:val="00EA7D98"/>
    <w:rsid w:val="00EA7E51"/>
    <w:rsid w:val="00EB08D9"/>
    <w:rsid w:val="00EB0A23"/>
    <w:rsid w:val="00EB0E82"/>
    <w:rsid w:val="00EB1A14"/>
    <w:rsid w:val="00EB1DCD"/>
    <w:rsid w:val="00EB2138"/>
    <w:rsid w:val="00EB23A1"/>
    <w:rsid w:val="00EB244B"/>
    <w:rsid w:val="00EB25FF"/>
    <w:rsid w:val="00EB2726"/>
    <w:rsid w:val="00EB4093"/>
    <w:rsid w:val="00EB4573"/>
    <w:rsid w:val="00EB4FBC"/>
    <w:rsid w:val="00EB52A6"/>
    <w:rsid w:val="00EB52DA"/>
    <w:rsid w:val="00EB5673"/>
    <w:rsid w:val="00EB5D1C"/>
    <w:rsid w:val="00EB5FC0"/>
    <w:rsid w:val="00EB65D8"/>
    <w:rsid w:val="00EB67D4"/>
    <w:rsid w:val="00EB7156"/>
    <w:rsid w:val="00EB7656"/>
    <w:rsid w:val="00EB79A5"/>
    <w:rsid w:val="00EB7EAE"/>
    <w:rsid w:val="00EC0783"/>
    <w:rsid w:val="00EC07E4"/>
    <w:rsid w:val="00EC137A"/>
    <w:rsid w:val="00EC1D51"/>
    <w:rsid w:val="00EC2414"/>
    <w:rsid w:val="00EC2883"/>
    <w:rsid w:val="00EC3313"/>
    <w:rsid w:val="00EC36E0"/>
    <w:rsid w:val="00EC3F89"/>
    <w:rsid w:val="00EC4B40"/>
    <w:rsid w:val="00EC4CAF"/>
    <w:rsid w:val="00EC624D"/>
    <w:rsid w:val="00EC6A7E"/>
    <w:rsid w:val="00EC775D"/>
    <w:rsid w:val="00EC7848"/>
    <w:rsid w:val="00EC7A08"/>
    <w:rsid w:val="00ED0FAF"/>
    <w:rsid w:val="00ED11E5"/>
    <w:rsid w:val="00ED153F"/>
    <w:rsid w:val="00ED1D59"/>
    <w:rsid w:val="00ED2161"/>
    <w:rsid w:val="00ED2821"/>
    <w:rsid w:val="00ED2EB8"/>
    <w:rsid w:val="00ED2F79"/>
    <w:rsid w:val="00ED383A"/>
    <w:rsid w:val="00ED410E"/>
    <w:rsid w:val="00ED45A5"/>
    <w:rsid w:val="00ED4B17"/>
    <w:rsid w:val="00ED4F15"/>
    <w:rsid w:val="00ED5466"/>
    <w:rsid w:val="00ED578D"/>
    <w:rsid w:val="00ED6AC8"/>
    <w:rsid w:val="00ED6D6A"/>
    <w:rsid w:val="00ED7547"/>
    <w:rsid w:val="00EE09B6"/>
    <w:rsid w:val="00EE0A71"/>
    <w:rsid w:val="00EE0C38"/>
    <w:rsid w:val="00EE0FFA"/>
    <w:rsid w:val="00EE1E0B"/>
    <w:rsid w:val="00EE1FF9"/>
    <w:rsid w:val="00EE2E4B"/>
    <w:rsid w:val="00EE3428"/>
    <w:rsid w:val="00EE4023"/>
    <w:rsid w:val="00EE4239"/>
    <w:rsid w:val="00EE424E"/>
    <w:rsid w:val="00EE50CB"/>
    <w:rsid w:val="00EE558D"/>
    <w:rsid w:val="00EE5848"/>
    <w:rsid w:val="00EE58A9"/>
    <w:rsid w:val="00EE5970"/>
    <w:rsid w:val="00EE5C11"/>
    <w:rsid w:val="00EE7876"/>
    <w:rsid w:val="00EE787C"/>
    <w:rsid w:val="00EE7F3A"/>
    <w:rsid w:val="00EF0C8D"/>
    <w:rsid w:val="00EF1B6B"/>
    <w:rsid w:val="00EF3967"/>
    <w:rsid w:val="00EF42CE"/>
    <w:rsid w:val="00EF4AB3"/>
    <w:rsid w:val="00EF4B17"/>
    <w:rsid w:val="00EF53BB"/>
    <w:rsid w:val="00EF5503"/>
    <w:rsid w:val="00EF57F0"/>
    <w:rsid w:val="00EF5AAA"/>
    <w:rsid w:val="00EF5D08"/>
    <w:rsid w:val="00EF5D17"/>
    <w:rsid w:val="00EF60F0"/>
    <w:rsid w:val="00EF6689"/>
    <w:rsid w:val="00EF67D3"/>
    <w:rsid w:val="00EF6F5E"/>
    <w:rsid w:val="00EF72E6"/>
    <w:rsid w:val="00EF75E9"/>
    <w:rsid w:val="00EF76BF"/>
    <w:rsid w:val="00EF7EB2"/>
    <w:rsid w:val="00EF7EC3"/>
    <w:rsid w:val="00F008C9"/>
    <w:rsid w:val="00F00DDD"/>
    <w:rsid w:val="00F01322"/>
    <w:rsid w:val="00F01DAA"/>
    <w:rsid w:val="00F0201D"/>
    <w:rsid w:val="00F02DC4"/>
    <w:rsid w:val="00F03C7D"/>
    <w:rsid w:val="00F03E1F"/>
    <w:rsid w:val="00F04E15"/>
    <w:rsid w:val="00F05CE3"/>
    <w:rsid w:val="00F05D8C"/>
    <w:rsid w:val="00F06B5D"/>
    <w:rsid w:val="00F077BB"/>
    <w:rsid w:val="00F101FF"/>
    <w:rsid w:val="00F10218"/>
    <w:rsid w:val="00F10271"/>
    <w:rsid w:val="00F1036F"/>
    <w:rsid w:val="00F10E8D"/>
    <w:rsid w:val="00F112D3"/>
    <w:rsid w:val="00F11A73"/>
    <w:rsid w:val="00F11B1B"/>
    <w:rsid w:val="00F123E7"/>
    <w:rsid w:val="00F12D1F"/>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1C0"/>
    <w:rsid w:val="00F22854"/>
    <w:rsid w:val="00F22E29"/>
    <w:rsid w:val="00F22EAB"/>
    <w:rsid w:val="00F23CF0"/>
    <w:rsid w:val="00F248E4"/>
    <w:rsid w:val="00F24F2B"/>
    <w:rsid w:val="00F25EC6"/>
    <w:rsid w:val="00F26195"/>
    <w:rsid w:val="00F267E2"/>
    <w:rsid w:val="00F26C80"/>
    <w:rsid w:val="00F276EE"/>
    <w:rsid w:val="00F27C98"/>
    <w:rsid w:val="00F27DCC"/>
    <w:rsid w:val="00F309F6"/>
    <w:rsid w:val="00F31AF6"/>
    <w:rsid w:val="00F31FFF"/>
    <w:rsid w:val="00F326BC"/>
    <w:rsid w:val="00F33238"/>
    <w:rsid w:val="00F33408"/>
    <w:rsid w:val="00F33514"/>
    <w:rsid w:val="00F341CE"/>
    <w:rsid w:val="00F3471D"/>
    <w:rsid w:val="00F3488E"/>
    <w:rsid w:val="00F34DA2"/>
    <w:rsid w:val="00F351A6"/>
    <w:rsid w:val="00F35933"/>
    <w:rsid w:val="00F371E6"/>
    <w:rsid w:val="00F373FA"/>
    <w:rsid w:val="00F37626"/>
    <w:rsid w:val="00F37B57"/>
    <w:rsid w:val="00F37D03"/>
    <w:rsid w:val="00F40396"/>
    <w:rsid w:val="00F405F3"/>
    <w:rsid w:val="00F40A0D"/>
    <w:rsid w:val="00F40CC1"/>
    <w:rsid w:val="00F41829"/>
    <w:rsid w:val="00F4192F"/>
    <w:rsid w:val="00F41977"/>
    <w:rsid w:val="00F41CC9"/>
    <w:rsid w:val="00F41F9B"/>
    <w:rsid w:val="00F4267D"/>
    <w:rsid w:val="00F444AF"/>
    <w:rsid w:val="00F445F5"/>
    <w:rsid w:val="00F44E5D"/>
    <w:rsid w:val="00F4506F"/>
    <w:rsid w:val="00F46E96"/>
    <w:rsid w:val="00F472AB"/>
    <w:rsid w:val="00F476E1"/>
    <w:rsid w:val="00F47EE4"/>
    <w:rsid w:val="00F50F02"/>
    <w:rsid w:val="00F514BA"/>
    <w:rsid w:val="00F51ADB"/>
    <w:rsid w:val="00F52A2D"/>
    <w:rsid w:val="00F52B15"/>
    <w:rsid w:val="00F52D45"/>
    <w:rsid w:val="00F52E38"/>
    <w:rsid w:val="00F52F46"/>
    <w:rsid w:val="00F534B3"/>
    <w:rsid w:val="00F53D75"/>
    <w:rsid w:val="00F53F2A"/>
    <w:rsid w:val="00F54826"/>
    <w:rsid w:val="00F54AF5"/>
    <w:rsid w:val="00F553CC"/>
    <w:rsid w:val="00F5587F"/>
    <w:rsid w:val="00F55CA1"/>
    <w:rsid w:val="00F55CD6"/>
    <w:rsid w:val="00F55D5C"/>
    <w:rsid w:val="00F57121"/>
    <w:rsid w:val="00F575DD"/>
    <w:rsid w:val="00F57607"/>
    <w:rsid w:val="00F577EB"/>
    <w:rsid w:val="00F57F6F"/>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542"/>
    <w:rsid w:val="00F717BE"/>
    <w:rsid w:val="00F71BF7"/>
    <w:rsid w:val="00F72186"/>
    <w:rsid w:val="00F72D35"/>
    <w:rsid w:val="00F734B1"/>
    <w:rsid w:val="00F73690"/>
    <w:rsid w:val="00F7374A"/>
    <w:rsid w:val="00F7383B"/>
    <w:rsid w:val="00F738EB"/>
    <w:rsid w:val="00F73F76"/>
    <w:rsid w:val="00F74448"/>
    <w:rsid w:val="00F75A07"/>
    <w:rsid w:val="00F75F17"/>
    <w:rsid w:val="00F76407"/>
    <w:rsid w:val="00F76FCC"/>
    <w:rsid w:val="00F77CEF"/>
    <w:rsid w:val="00F81490"/>
    <w:rsid w:val="00F81BEF"/>
    <w:rsid w:val="00F82200"/>
    <w:rsid w:val="00F8221D"/>
    <w:rsid w:val="00F836DE"/>
    <w:rsid w:val="00F8483F"/>
    <w:rsid w:val="00F85276"/>
    <w:rsid w:val="00F862FF"/>
    <w:rsid w:val="00F865B6"/>
    <w:rsid w:val="00F86A48"/>
    <w:rsid w:val="00F87084"/>
    <w:rsid w:val="00F87702"/>
    <w:rsid w:val="00F910DB"/>
    <w:rsid w:val="00F912CF"/>
    <w:rsid w:val="00F9132E"/>
    <w:rsid w:val="00F91900"/>
    <w:rsid w:val="00F92EA8"/>
    <w:rsid w:val="00F92FA0"/>
    <w:rsid w:val="00F93075"/>
    <w:rsid w:val="00F9311E"/>
    <w:rsid w:val="00F9423F"/>
    <w:rsid w:val="00F9426D"/>
    <w:rsid w:val="00F94476"/>
    <w:rsid w:val="00F94894"/>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49CE"/>
    <w:rsid w:val="00FA4BE8"/>
    <w:rsid w:val="00FA5186"/>
    <w:rsid w:val="00FA5317"/>
    <w:rsid w:val="00FA58D0"/>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FCA"/>
    <w:rsid w:val="00FB228C"/>
    <w:rsid w:val="00FB317A"/>
    <w:rsid w:val="00FB33D7"/>
    <w:rsid w:val="00FB4131"/>
    <w:rsid w:val="00FB4167"/>
    <w:rsid w:val="00FB477E"/>
    <w:rsid w:val="00FB4B0F"/>
    <w:rsid w:val="00FB4E2D"/>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4A4"/>
    <w:rsid w:val="00FC74A8"/>
    <w:rsid w:val="00FD0603"/>
    <w:rsid w:val="00FD0636"/>
    <w:rsid w:val="00FD09E7"/>
    <w:rsid w:val="00FD0AC9"/>
    <w:rsid w:val="00FD0C31"/>
    <w:rsid w:val="00FD0EC6"/>
    <w:rsid w:val="00FD1723"/>
    <w:rsid w:val="00FD1FED"/>
    <w:rsid w:val="00FD20C8"/>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71DF"/>
    <w:rsid w:val="00FD737D"/>
    <w:rsid w:val="00FD7ADD"/>
    <w:rsid w:val="00FE0557"/>
    <w:rsid w:val="00FE167F"/>
    <w:rsid w:val="00FE17F9"/>
    <w:rsid w:val="00FE1B75"/>
    <w:rsid w:val="00FE202E"/>
    <w:rsid w:val="00FE22B0"/>
    <w:rsid w:val="00FE22B4"/>
    <w:rsid w:val="00FE2479"/>
    <w:rsid w:val="00FE27A8"/>
    <w:rsid w:val="00FE29E6"/>
    <w:rsid w:val="00FE34B5"/>
    <w:rsid w:val="00FE4E48"/>
    <w:rsid w:val="00FE5127"/>
    <w:rsid w:val="00FE52EA"/>
    <w:rsid w:val="00FE622C"/>
    <w:rsid w:val="00FE641C"/>
    <w:rsid w:val="00FE6A0E"/>
    <w:rsid w:val="00FE721B"/>
    <w:rsid w:val="00FE75C3"/>
    <w:rsid w:val="00FE766A"/>
    <w:rsid w:val="00FE78C4"/>
    <w:rsid w:val="00FF020F"/>
    <w:rsid w:val="00FF1001"/>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BF2"/>
    <w:pPr>
      <w:spacing w:beforeLines="50" w:before="50" w:afterLines="50" w:after="50"/>
      <w:jc w:val="both"/>
    </w:pPr>
    <w:rPr>
      <w:rFonts w:ascii="Arial" w:eastAsia="Arial" w:hAnsi="Arial" w:cs="Arial"/>
      <w:sz w:val="20"/>
      <w:szCs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Heading7">
    <w:name w:val="heading 7"/>
    <w:basedOn w:val="Normal"/>
    <w:next w:val="Normal"/>
    <w:link w:val="Heading7Char"/>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Heading8">
    <w:name w:val="heading 8"/>
    <w:basedOn w:val="Normal"/>
    <w:next w:val="Normal"/>
    <w:link w:val="Heading8Char"/>
    <w:uiPriority w:val="9"/>
    <w:unhideWhenUsed/>
    <w:qFormat/>
    <w:rsid w:val="00DF76D2"/>
    <w:pPr>
      <w:keepNext/>
      <w:spacing w:before="156" w:after="156"/>
      <w:outlineLvl w:val="7"/>
    </w:pPr>
    <w:rPr>
      <w:rFonts w:eastAsiaTheme="minorEastAsia"/>
      <w:b/>
      <w:bCs/>
      <w:u w:val="single"/>
    </w:rPr>
  </w:style>
  <w:style w:type="paragraph" w:styleId="Heading9">
    <w:name w:val="heading 9"/>
    <w:basedOn w:val="Normal"/>
    <w:next w:val="Normal"/>
    <w:link w:val="Heading9Char"/>
    <w:uiPriority w:val="9"/>
    <w:unhideWhenUsed/>
    <w:qFormat/>
    <w:rsid w:val="00A826A9"/>
    <w:pPr>
      <w:keepNext/>
      <w:spacing w:before="156" w:after="156"/>
      <w:outlineLvl w:val="8"/>
    </w:pPr>
    <w:rPr>
      <w:rFonts w:eastAsiaTheme="minorEastAsia"/>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BF1002"/>
    <w:pPr>
      <w:numPr>
        <w:numId w:val="1"/>
      </w:numPr>
      <w:tabs>
        <w:tab w:val="clear" w:pos="8080"/>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Normal"/>
    <w:next w:val="Normal"/>
    <w:autoRedefine/>
    <w:uiPriority w:val="39"/>
    <w:unhideWhenUsed/>
    <w:rsid w:val="006805A9"/>
    <w:pPr>
      <w:ind w:leftChars="200" w:left="400" w:hangingChars="200" w:hanging="200"/>
    </w:pPr>
    <w:rPr>
      <w:rFonts w:cs="Times New Roman"/>
      <w:b/>
      <w:i/>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clear" w:pos="8080"/>
        <w:tab w:val="num" w:pos="0"/>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宋体"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宋体" w:hAnsi="Times New Roman" w:cs="Times New Roman"/>
      <w:sz w:val="24"/>
      <w:szCs w:val="24"/>
    </w:rPr>
  </w:style>
  <w:style w:type="paragraph" w:customStyle="1" w:styleId="PropObs">
    <w:name w:val="PropObs"/>
    <w:basedOn w:val="Normal"/>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BodyText">
    <w:name w:val="Body Text"/>
    <w:basedOn w:val="Normal"/>
    <w:link w:val="BodyTextChar"/>
    <w:rsid w:val="000714FE"/>
    <w:pPr>
      <w:spacing w:beforeLines="0" w:before="40" w:afterLines="0" w:after="120"/>
      <w:jc w:val="left"/>
    </w:pPr>
    <w:rPr>
      <w:rFonts w:eastAsia="MS Mincho"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styleId="BodyText2">
    <w:name w:val="Body Text 2"/>
    <w:basedOn w:val="Normal"/>
    <w:link w:val="BodyText2Char"/>
    <w:uiPriority w:val="99"/>
    <w:unhideWhenUsed/>
    <w:rsid w:val="004F1C78"/>
    <w:pPr>
      <w:spacing w:before="156" w:after="156"/>
    </w:pPr>
    <w:rPr>
      <w:i/>
      <w:iCs/>
      <w:lang w:eastAsia="ja-JP"/>
    </w:rPr>
  </w:style>
  <w:style w:type="character" w:customStyle="1" w:styleId="BodyText2Char">
    <w:name w:val="Body Text 2 Char"/>
    <w:basedOn w:val="DefaultParagraphFont"/>
    <w:link w:val="BodyText2"/>
    <w:uiPriority w:val="99"/>
    <w:rsid w:val="004F1C78"/>
    <w:rPr>
      <w:rFonts w:ascii="Times New Roman" w:eastAsia="Times New Roman" w:hAnsi="Times New Roman"/>
      <w:i/>
      <w:iCs/>
      <w:sz w:val="20"/>
      <w:lang w:eastAsia="ja-JP"/>
    </w:rPr>
  </w:style>
  <w:style w:type="character" w:customStyle="1" w:styleId="Heading7Char">
    <w:name w:val="Heading 7 Char"/>
    <w:basedOn w:val="DefaultParagraphFont"/>
    <w:link w:val="Heading7"/>
    <w:uiPriority w:val="9"/>
    <w:rsid w:val="001F4701"/>
    <w:rPr>
      <w:rFonts w:ascii="Times New Roman" w:eastAsia="Yu Mincho" w:hAnsi="Times New Roman" w:cs="Times New Roman"/>
      <w:kern w:val="0"/>
      <w:sz w:val="20"/>
      <w:szCs w:val="20"/>
      <w:lang w:eastAsia="ja-JP"/>
    </w:rPr>
  </w:style>
  <w:style w:type="character" w:customStyle="1" w:styleId="Heading8Char">
    <w:name w:val="Heading 8 Char"/>
    <w:basedOn w:val="DefaultParagraphFont"/>
    <w:link w:val="Heading8"/>
    <w:uiPriority w:val="9"/>
    <w:rsid w:val="00DF76D2"/>
    <w:rPr>
      <w:rFonts w:ascii="Times New Roman" w:hAnsi="Times New Roman"/>
      <w:b/>
      <w:bCs/>
      <w:sz w:val="20"/>
      <w:u w:val="single"/>
    </w:rPr>
  </w:style>
  <w:style w:type="character" w:customStyle="1" w:styleId="Heading9Char">
    <w:name w:val="Heading 9 Char"/>
    <w:basedOn w:val="DefaultParagraphFont"/>
    <w:link w:val="Heading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7</Pages>
  <Words>2423</Words>
  <Characters>13812</Characters>
  <Application>Microsoft Office Word</Application>
  <DocSecurity>0</DocSecurity>
  <Lines>115</Lines>
  <Paragraphs>32</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16203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Zonghui Xie</cp:lastModifiedBy>
  <cp:revision>183</cp:revision>
  <dcterms:created xsi:type="dcterms:W3CDTF">2025-11-04T14:46:00Z</dcterms:created>
  <dcterms:modified xsi:type="dcterms:W3CDTF">2025-11-07T03:05:00Z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2025-10-31T07:49:52Z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10c14f50-391b-4830-86a7-5a4dc31a41a3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